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C88" w14:textId="77390446" w:rsidR="00770C25" w:rsidRPr="009C6856" w:rsidRDefault="00635DD1">
      <w:pPr>
        <w:rPr>
          <w:rFonts w:ascii="Arial" w:hAnsi="Arial" w:cs="Arial"/>
          <w:b/>
          <w:bCs/>
        </w:rPr>
      </w:pPr>
      <w:r w:rsidRPr="009C6856">
        <w:rPr>
          <w:rFonts w:ascii="Arial" w:hAnsi="Arial" w:cs="Arial"/>
          <w:b/>
          <w:bCs/>
        </w:rPr>
        <w:t>TENDER QUERIES</w:t>
      </w:r>
    </w:p>
    <w:p w14:paraId="6165E352" w14:textId="77777777" w:rsidR="00635DD1" w:rsidRPr="00B4531D" w:rsidRDefault="00635DD1"/>
    <w:p w14:paraId="52EDBF32" w14:textId="77777777" w:rsidR="00C14376" w:rsidRPr="00B4531D" w:rsidRDefault="00C14376" w:rsidP="00C14376">
      <w:pPr>
        <w:numPr>
          <w:ilvl w:val="0"/>
          <w:numId w:val="1"/>
        </w:numPr>
        <w:rPr>
          <w:rFonts w:ascii="Arial" w:eastAsia="Times New Roman" w:hAnsi="Arial" w:cs="Arial"/>
        </w:rPr>
      </w:pPr>
      <w:r w:rsidRPr="00B4531D">
        <w:rPr>
          <w:rFonts w:ascii="Arial" w:eastAsia="Times New Roman" w:hAnsi="Arial" w:cs="Arial"/>
        </w:rPr>
        <w:t>VAT – section 4.2.1.2 asks for prices excluding VAT, but section 5.4. implies VAT should be included. Please can you clarify?</w:t>
      </w:r>
    </w:p>
    <w:p w14:paraId="18E1E92F" w14:textId="77777777" w:rsidR="004A2630" w:rsidRPr="00B4531D" w:rsidRDefault="004A2630" w:rsidP="004A2630">
      <w:pPr>
        <w:ind w:left="720"/>
        <w:rPr>
          <w:rFonts w:ascii="Arial" w:eastAsia="Times New Roman" w:hAnsi="Arial" w:cs="Arial"/>
        </w:rPr>
      </w:pPr>
    </w:p>
    <w:p w14:paraId="0E136D1F" w14:textId="7A9987D1" w:rsidR="004A2630" w:rsidRPr="00B4531D" w:rsidRDefault="004A2630" w:rsidP="004A2630">
      <w:pPr>
        <w:rPr>
          <w:rFonts w:ascii="Arial" w:eastAsia="Times New Roman" w:hAnsi="Arial" w:cs="Arial"/>
        </w:rPr>
      </w:pPr>
      <w:r w:rsidRPr="00B4531D">
        <w:rPr>
          <w:rFonts w:ascii="Arial" w:eastAsia="Times New Roman" w:hAnsi="Arial" w:cs="Arial"/>
        </w:rPr>
        <w:t>Prices should be submitted exclusive of VAT.</w:t>
      </w:r>
    </w:p>
    <w:p w14:paraId="16628843" w14:textId="77777777" w:rsidR="00032505" w:rsidRPr="00B4531D" w:rsidRDefault="00032505" w:rsidP="00032505">
      <w:pPr>
        <w:rPr>
          <w:rFonts w:ascii="Arial" w:eastAsia="Times New Roman" w:hAnsi="Arial" w:cs="Arial"/>
        </w:rPr>
      </w:pPr>
    </w:p>
    <w:p w14:paraId="05CCCE0A" w14:textId="77777777" w:rsidR="00C14376" w:rsidRPr="00B4531D" w:rsidRDefault="00C14376" w:rsidP="00C14376">
      <w:pPr>
        <w:numPr>
          <w:ilvl w:val="0"/>
          <w:numId w:val="1"/>
        </w:numPr>
        <w:rPr>
          <w:rFonts w:ascii="Arial" w:eastAsia="Times New Roman" w:hAnsi="Arial" w:cs="Arial"/>
        </w:rPr>
      </w:pPr>
      <w:r w:rsidRPr="00B4531D">
        <w:rPr>
          <w:rFonts w:ascii="Arial" w:eastAsia="Times New Roman" w:hAnsi="Arial" w:cs="Arial"/>
        </w:rPr>
        <w:t xml:space="preserve">On award criteria, section 4.1.1 is a pass/ </w:t>
      </w:r>
      <w:proofErr w:type="gramStart"/>
      <w:r w:rsidRPr="00B4531D">
        <w:rPr>
          <w:rFonts w:ascii="Arial" w:eastAsia="Times New Roman" w:hAnsi="Arial" w:cs="Arial"/>
        </w:rPr>
        <w:t>fail</w:t>
      </w:r>
      <w:proofErr w:type="gramEnd"/>
      <w:r w:rsidRPr="00B4531D">
        <w:rPr>
          <w:rFonts w:ascii="Arial" w:eastAsia="Times New Roman" w:hAnsi="Arial" w:cs="Arial"/>
        </w:rPr>
        <w:t xml:space="preserve"> based on understanding of the brief. I’m not clear if this is an overall assessment based on compliance with 4.1.2 and 4.1.3 or whether we should include an extra section with our overall understanding of your brief. Please can you clarify whether we can provide something additional which demonstrates our overall understanding?  </w:t>
      </w:r>
    </w:p>
    <w:p w14:paraId="3649B282" w14:textId="77777777" w:rsidR="00032505" w:rsidRPr="00B4531D" w:rsidRDefault="00032505" w:rsidP="004A2630">
      <w:pPr>
        <w:rPr>
          <w:rFonts w:ascii="Arial" w:eastAsia="Times New Roman" w:hAnsi="Arial" w:cs="Arial"/>
        </w:rPr>
      </w:pPr>
    </w:p>
    <w:p w14:paraId="628F57EC" w14:textId="44B1F72D" w:rsidR="004A2630" w:rsidRPr="00B4531D" w:rsidRDefault="00D755C7" w:rsidP="004A2630">
      <w:pPr>
        <w:rPr>
          <w:rFonts w:ascii="Arial" w:eastAsia="Times New Roman" w:hAnsi="Arial" w:cs="Arial"/>
        </w:rPr>
      </w:pPr>
      <w:r w:rsidRPr="00B4531D">
        <w:rPr>
          <w:rFonts w:ascii="Arial" w:eastAsia="Times New Roman" w:hAnsi="Arial" w:cs="Arial"/>
        </w:rPr>
        <w:t xml:space="preserve">This will be assessed based on completion of the </w:t>
      </w:r>
      <w:r w:rsidR="00B4531D" w:rsidRPr="00B4531D">
        <w:rPr>
          <w:rFonts w:ascii="Arial" w:eastAsia="Times New Roman" w:hAnsi="Arial" w:cs="Arial"/>
        </w:rPr>
        <w:t xml:space="preserve">technical element of the submission and does not require a separate response. </w:t>
      </w:r>
    </w:p>
    <w:p w14:paraId="1D8945DB" w14:textId="77777777" w:rsidR="00032505" w:rsidRPr="00B4531D" w:rsidRDefault="00032505" w:rsidP="00032505">
      <w:pPr>
        <w:rPr>
          <w:rFonts w:ascii="Arial" w:eastAsia="Times New Roman" w:hAnsi="Arial" w:cs="Arial"/>
        </w:rPr>
      </w:pPr>
    </w:p>
    <w:p w14:paraId="7E3F2DE2" w14:textId="77777777" w:rsidR="00C14376" w:rsidRPr="00B4531D" w:rsidRDefault="00C14376" w:rsidP="00C14376">
      <w:pPr>
        <w:numPr>
          <w:ilvl w:val="0"/>
          <w:numId w:val="1"/>
        </w:numPr>
        <w:rPr>
          <w:rFonts w:ascii="Arial" w:eastAsia="Times New Roman" w:hAnsi="Arial" w:cs="Arial"/>
        </w:rPr>
      </w:pPr>
      <w:r w:rsidRPr="00B4531D">
        <w:rPr>
          <w:rFonts w:ascii="Arial" w:eastAsia="Times New Roman" w:hAnsi="Arial" w:cs="Arial"/>
        </w:rPr>
        <w:t>How keen is the client team to get involved in stakeholder engagement and is there staff resource available to actively participate in engagements?</w:t>
      </w:r>
    </w:p>
    <w:p w14:paraId="30F722BD" w14:textId="77777777" w:rsidR="00B467C4" w:rsidRPr="00B4531D" w:rsidRDefault="00B467C4" w:rsidP="00B467C4">
      <w:pPr>
        <w:rPr>
          <w:rFonts w:ascii="Arial" w:eastAsia="Times New Roman" w:hAnsi="Arial" w:cs="Arial"/>
        </w:rPr>
      </w:pPr>
    </w:p>
    <w:p w14:paraId="572E6BC9" w14:textId="48E55173" w:rsidR="00B467C4" w:rsidRPr="00B4531D" w:rsidRDefault="00B467C4" w:rsidP="00B467C4">
      <w:pPr>
        <w:rPr>
          <w:rFonts w:ascii="Arial" w:eastAsia="Times New Roman" w:hAnsi="Arial" w:cs="Arial"/>
        </w:rPr>
      </w:pPr>
      <w:r w:rsidRPr="00B4531D">
        <w:rPr>
          <w:rFonts w:ascii="Arial" w:eastAsia="Times New Roman" w:hAnsi="Arial" w:cs="Arial"/>
        </w:rPr>
        <w:t xml:space="preserve">The </w:t>
      </w:r>
      <w:r w:rsidR="00540FF6">
        <w:rPr>
          <w:rFonts w:ascii="Arial" w:eastAsia="Times New Roman" w:hAnsi="Arial" w:cs="Arial"/>
        </w:rPr>
        <w:t xml:space="preserve">LEP </w:t>
      </w:r>
      <w:r w:rsidRPr="00B4531D">
        <w:rPr>
          <w:rFonts w:ascii="Arial" w:eastAsia="Times New Roman" w:hAnsi="Arial" w:cs="Arial"/>
        </w:rPr>
        <w:t>client team will</w:t>
      </w:r>
      <w:r w:rsidR="009F2825" w:rsidRPr="00B4531D">
        <w:rPr>
          <w:rFonts w:ascii="Arial" w:eastAsia="Times New Roman" w:hAnsi="Arial" w:cs="Arial"/>
        </w:rPr>
        <w:t xml:space="preserve"> be involved in </w:t>
      </w:r>
      <w:r w:rsidR="00E22708" w:rsidRPr="00B4531D">
        <w:rPr>
          <w:rFonts w:ascii="Arial" w:eastAsia="Times New Roman" w:hAnsi="Arial" w:cs="Arial"/>
        </w:rPr>
        <w:t xml:space="preserve">all </w:t>
      </w:r>
      <w:r w:rsidR="009F2825" w:rsidRPr="00B4531D">
        <w:rPr>
          <w:rFonts w:ascii="Arial" w:eastAsia="Times New Roman" w:hAnsi="Arial" w:cs="Arial"/>
        </w:rPr>
        <w:t xml:space="preserve">the stakeholder engagement activity within the </w:t>
      </w:r>
      <w:r w:rsidR="00E22708" w:rsidRPr="00B4531D">
        <w:rPr>
          <w:rFonts w:ascii="Arial" w:eastAsia="Times New Roman" w:hAnsi="Arial" w:cs="Arial"/>
        </w:rPr>
        <w:t>project</w:t>
      </w:r>
      <w:r w:rsidR="00D35A0C" w:rsidRPr="00B4531D">
        <w:rPr>
          <w:rFonts w:ascii="Arial" w:eastAsia="Times New Roman" w:hAnsi="Arial" w:cs="Arial"/>
        </w:rPr>
        <w:t xml:space="preserve">. An engagement programme </w:t>
      </w:r>
      <w:r w:rsidR="004328AC" w:rsidRPr="00B4531D">
        <w:rPr>
          <w:rFonts w:ascii="Arial" w:eastAsia="Times New Roman" w:hAnsi="Arial" w:cs="Arial"/>
        </w:rPr>
        <w:t xml:space="preserve">involving the consultants </w:t>
      </w:r>
      <w:r w:rsidR="00D35A0C" w:rsidRPr="00B4531D">
        <w:rPr>
          <w:rFonts w:ascii="Arial" w:eastAsia="Times New Roman" w:hAnsi="Arial" w:cs="Arial"/>
        </w:rPr>
        <w:t>will be agreed upon inception</w:t>
      </w:r>
      <w:r w:rsidR="00C05859" w:rsidRPr="00B4531D">
        <w:rPr>
          <w:rFonts w:ascii="Arial" w:eastAsia="Times New Roman" w:hAnsi="Arial" w:cs="Arial"/>
        </w:rPr>
        <w:t xml:space="preserve">, </w:t>
      </w:r>
      <w:r w:rsidR="004328AC" w:rsidRPr="00B4531D">
        <w:rPr>
          <w:rFonts w:ascii="Arial" w:eastAsia="Times New Roman" w:hAnsi="Arial" w:cs="Arial"/>
        </w:rPr>
        <w:t xml:space="preserve">led by the LEP </w:t>
      </w:r>
      <w:r w:rsidR="00C05859" w:rsidRPr="00B4531D">
        <w:rPr>
          <w:rFonts w:ascii="Arial" w:eastAsia="Times New Roman" w:hAnsi="Arial" w:cs="Arial"/>
        </w:rPr>
        <w:t xml:space="preserve">with </w:t>
      </w:r>
      <w:r w:rsidR="00E22708" w:rsidRPr="00B4531D">
        <w:rPr>
          <w:rFonts w:ascii="Arial" w:eastAsia="Times New Roman" w:hAnsi="Arial" w:cs="Arial"/>
        </w:rPr>
        <w:t>consultan</w:t>
      </w:r>
      <w:r w:rsidR="004328AC" w:rsidRPr="00B4531D">
        <w:rPr>
          <w:rFonts w:ascii="Arial" w:eastAsia="Times New Roman" w:hAnsi="Arial" w:cs="Arial"/>
        </w:rPr>
        <w:t>cy support to deliver</w:t>
      </w:r>
      <w:r w:rsidR="00E22708" w:rsidRPr="00B4531D">
        <w:rPr>
          <w:rFonts w:ascii="Arial" w:eastAsia="Times New Roman" w:hAnsi="Arial" w:cs="Arial"/>
        </w:rPr>
        <w:t xml:space="preserve"> presentations</w:t>
      </w:r>
      <w:r w:rsidR="007B1B4D" w:rsidRPr="00B4531D">
        <w:rPr>
          <w:rFonts w:ascii="Arial" w:eastAsia="Times New Roman" w:hAnsi="Arial" w:cs="Arial"/>
        </w:rPr>
        <w:t xml:space="preserve"> and answer </w:t>
      </w:r>
      <w:r w:rsidR="00540FF6">
        <w:rPr>
          <w:rFonts w:ascii="Arial" w:eastAsia="Times New Roman" w:hAnsi="Arial" w:cs="Arial"/>
        </w:rPr>
        <w:t xml:space="preserve">related </w:t>
      </w:r>
      <w:r w:rsidR="007B1B4D" w:rsidRPr="00B4531D">
        <w:rPr>
          <w:rFonts w:ascii="Arial" w:eastAsia="Times New Roman" w:hAnsi="Arial" w:cs="Arial"/>
        </w:rPr>
        <w:t xml:space="preserve">questions. </w:t>
      </w:r>
      <w:r w:rsidR="002A03D3" w:rsidRPr="00B4531D">
        <w:rPr>
          <w:rFonts w:ascii="Arial" w:eastAsia="Times New Roman" w:hAnsi="Arial" w:cs="Arial"/>
        </w:rPr>
        <w:t xml:space="preserve">Please refer to the engagement paragraphs </w:t>
      </w:r>
      <w:r w:rsidR="00901FC6">
        <w:rPr>
          <w:rFonts w:ascii="Arial" w:eastAsia="Times New Roman" w:hAnsi="Arial" w:cs="Arial"/>
        </w:rPr>
        <w:t xml:space="preserve">in the specification </w:t>
      </w:r>
      <w:r w:rsidR="0075663A">
        <w:rPr>
          <w:rFonts w:ascii="Arial" w:eastAsia="Times New Roman" w:hAnsi="Arial" w:cs="Arial"/>
        </w:rPr>
        <w:t>including</w:t>
      </w:r>
      <w:r w:rsidR="002A03D3" w:rsidRPr="00B4531D">
        <w:rPr>
          <w:rFonts w:ascii="Arial" w:eastAsia="Times New Roman" w:hAnsi="Arial" w:cs="Arial"/>
        </w:rPr>
        <w:t xml:space="preserve"> provisional sum required</w:t>
      </w:r>
      <w:r w:rsidR="0075663A">
        <w:rPr>
          <w:rFonts w:ascii="Arial" w:eastAsia="Times New Roman" w:hAnsi="Arial" w:cs="Arial"/>
        </w:rPr>
        <w:t xml:space="preserve"> for additional engagement activity</w:t>
      </w:r>
      <w:r w:rsidR="002A03D3" w:rsidRPr="00B4531D">
        <w:rPr>
          <w:rFonts w:ascii="Arial" w:eastAsia="Times New Roman" w:hAnsi="Arial" w:cs="Arial"/>
        </w:rPr>
        <w:t xml:space="preserve">.  </w:t>
      </w:r>
    </w:p>
    <w:p w14:paraId="2664F710" w14:textId="6C379ED6" w:rsidR="00C14376" w:rsidRPr="00B4531D" w:rsidRDefault="00C14376" w:rsidP="001908CD">
      <w:pPr>
        <w:pStyle w:val="ListParagraph"/>
        <w:rPr>
          <w:rFonts w:ascii="Arial" w:hAnsi="Arial" w:cs="Arial"/>
        </w:rPr>
      </w:pPr>
    </w:p>
    <w:p w14:paraId="294F0580" w14:textId="77777777" w:rsidR="00C14376" w:rsidRPr="00B4531D" w:rsidRDefault="00C14376" w:rsidP="00C14376">
      <w:pPr>
        <w:pStyle w:val="ListParagraph"/>
        <w:numPr>
          <w:ilvl w:val="0"/>
          <w:numId w:val="2"/>
        </w:numPr>
        <w:rPr>
          <w:rFonts w:ascii="Arial" w:eastAsia="Times New Roman" w:hAnsi="Arial" w:cs="Arial"/>
        </w:rPr>
      </w:pPr>
      <w:r w:rsidRPr="00B4531D">
        <w:rPr>
          <w:rFonts w:ascii="Arial" w:eastAsia="Times New Roman" w:hAnsi="Arial" w:cs="Arial"/>
        </w:rPr>
        <w:t xml:space="preserve">Can you signpost us to the 2022 evidence base or will this be made available to successful tenderers? </w:t>
      </w:r>
    </w:p>
    <w:p w14:paraId="1DFC65AF" w14:textId="77777777" w:rsidR="000120A0" w:rsidRPr="00B4531D" w:rsidRDefault="000120A0" w:rsidP="000120A0">
      <w:pPr>
        <w:pStyle w:val="ListParagraph"/>
        <w:numPr>
          <w:ilvl w:val="0"/>
          <w:numId w:val="2"/>
        </w:numPr>
        <w:rPr>
          <w:rFonts w:ascii="Arial" w:eastAsia="Times New Roman" w:hAnsi="Arial" w:cs="Arial"/>
        </w:rPr>
      </w:pPr>
      <w:r w:rsidRPr="00B4531D">
        <w:rPr>
          <w:rFonts w:ascii="Arial" w:eastAsia="Times New Roman" w:hAnsi="Arial" w:cs="Arial"/>
        </w:rPr>
        <w:t>Could you clarify any local data sets which a successful bidder might have access to, to support research work?</w:t>
      </w:r>
    </w:p>
    <w:p w14:paraId="13A82EF6" w14:textId="77777777" w:rsidR="006623F7" w:rsidRPr="00B4531D" w:rsidRDefault="006623F7" w:rsidP="006623F7">
      <w:pPr>
        <w:rPr>
          <w:rFonts w:ascii="Arial" w:eastAsia="Times New Roman" w:hAnsi="Arial" w:cs="Arial"/>
        </w:rPr>
      </w:pPr>
    </w:p>
    <w:p w14:paraId="5F958858" w14:textId="42CE1311" w:rsidR="006623F7" w:rsidRPr="00B4531D" w:rsidRDefault="001D3F08" w:rsidP="006623F7">
      <w:pPr>
        <w:rPr>
          <w:rFonts w:ascii="Arial" w:eastAsia="Times New Roman" w:hAnsi="Arial" w:cs="Arial"/>
        </w:rPr>
      </w:pPr>
      <w:r w:rsidRPr="00B4531D">
        <w:rPr>
          <w:rFonts w:ascii="Arial" w:eastAsia="Times New Roman" w:hAnsi="Arial" w:cs="Arial"/>
        </w:rPr>
        <w:t xml:space="preserve">The wider evidence base is available on the LEP’s website (SEP, LIS, Recovery Plan etc). </w:t>
      </w:r>
      <w:r w:rsidR="00771158" w:rsidRPr="00B4531D">
        <w:rPr>
          <w:rFonts w:ascii="Arial" w:eastAsia="Times New Roman" w:hAnsi="Arial" w:cs="Arial"/>
        </w:rPr>
        <w:t xml:space="preserve">There have been two presentations to the Strategy Programme Board </w:t>
      </w:r>
      <w:r w:rsidRPr="00B4531D">
        <w:rPr>
          <w:rFonts w:ascii="Arial" w:eastAsia="Times New Roman" w:hAnsi="Arial" w:cs="Arial"/>
        </w:rPr>
        <w:t>on the evidence base in 2022 which are available on the LEP’s website</w:t>
      </w:r>
      <w:r w:rsidR="008621BB" w:rsidRPr="00B4531D">
        <w:rPr>
          <w:rFonts w:ascii="Arial" w:eastAsia="Times New Roman" w:hAnsi="Arial" w:cs="Arial"/>
        </w:rPr>
        <w:t xml:space="preserve"> via the minutes and papers for the meeting (Strategy Programme Board page</w:t>
      </w:r>
      <w:r w:rsidR="00D57EEA">
        <w:rPr>
          <w:rFonts w:ascii="Arial" w:eastAsia="Times New Roman" w:hAnsi="Arial" w:cs="Arial"/>
        </w:rPr>
        <w:t xml:space="preserve"> – June 2022 and November 2022</w:t>
      </w:r>
      <w:r w:rsidR="00371930">
        <w:rPr>
          <w:rFonts w:ascii="Arial" w:eastAsia="Times New Roman" w:hAnsi="Arial" w:cs="Arial"/>
        </w:rPr>
        <w:t xml:space="preserve"> (shortly to be published))</w:t>
      </w:r>
      <w:r w:rsidR="008621BB" w:rsidRPr="00B4531D">
        <w:rPr>
          <w:rFonts w:ascii="Arial" w:eastAsia="Times New Roman" w:hAnsi="Arial" w:cs="Arial"/>
        </w:rPr>
        <w:t xml:space="preserve">.  </w:t>
      </w:r>
      <w:r w:rsidR="003307E6" w:rsidRPr="00B4531D">
        <w:rPr>
          <w:rFonts w:ascii="Arial" w:eastAsia="Times New Roman" w:hAnsi="Arial" w:cs="Arial"/>
        </w:rPr>
        <w:t>The updated evidence base includes</w:t>
      </w:r>
      <w:r w:rsidR="00114068" w:rsidRPr="00B4531D">
        <w:rPr>
          <w:rFonts w:ascii="Arial" w:eastAsia="Times New Roman" w:hAnsi="Arial" w:cs="Arial"/>
        </w:rPr>
        <w:t xml:space="preserve"> economic development related</w:t>
      </w:r>
      <w:r w:rsidR="003307E6" w:rsidRPr="00B4531D">
        <w:rPr>
          <w:rFonts w:ascii="Arial" w:eastAsia="Times New Roman" w:hAnsi="Arial" w:cs="Arial"/>
        </w:rPr>
        <w:t xml:space="preserve"> material on the themes of sustainable, healthy, inclusive and growing which stem from the LEP’s </w:t>
      </w:r>
      <w:r w:rsidR="00977609">
        <w:rPr>
          <w:rFonts w:ascii="Arial" w:eastAsia="Times New Roman" w:hAnsi="Arial" w:cs="Arial"/>
        </w:rPr>
        <w:t xml:space="preserve">recent </w:t>
      </w:r>
      <w:r w:rsidR="003307E6" w:rsidRPr="00B4531D">
        <w:rPr>
          <w:rFonts w:ascii="Arial" w:eastAsia="Times New Roman" w:hAnsi="Arial" w:cs="Arial"/>
        </w:rPr>
        <w:t>vision.</w:t>
      </w:r>
      <w:r w:rsidR="003307E6" w:rsidRPr="00B4531D">
        <w:rPr>
          <w:rFonts w:ascii="Arial" w:eastAsia="Times New Roman" w:hAnsi="Arial" w:cs="Arial"/>
        </w:rPr>
        <w:t xml:space="preserve"> </w:t>
      </w:r>
      <w:r w:rsidR="008621BB" w:rsidRPr="00B4531D">
        <w:rPr>
          <w:rFonts w:ascii="Arial" w:eastAsia="Times New Roman" w:hAnsi="Arial" w:cs="Arial"/>
        </w:rPr>
        <w:t xml:space="preserve">The full evidence base will be made available to the successful consultants. </w:t>
      </w:r>
    </w:p>
    <w:p w14:paraId="5C55E285" w14:textId="77777777" w:rsidR="00032505" w:rsidRPr="00B4531D" w:rsidRDefault="00032505" w:rsidP="00032505">
      <w:pPr>
        <w:rPr>
          <w:rFonts w:ascii="Arial" w:eastAsia="Times New Roman" w:hAnsi="Arial" w:cs="Arial"/>
        </w:rPr>
      </w:pPr>
    </w:p>
    <w:p w14:paraId="5792C7F4" w14:textId="77777777" w:rsidR="00C14376" w:rsidRPr="00B4531D" w:rsidRDefault="00C14376" w:rsidP="00C14376">
      <w:pPr>
        <w:pStyle w:val="ListParagraph"/>
        <w:numPr>
          <w:ilvl w:val="0"/>
          <w:numId w:val="2"/>
        </w:numPr>
        <w:rPr>
          <w:rFonts w:ascii="Arial" w:eastAsia="Times New Roman" w:hAnsi="Arial" w:cs="Arial"/>
        </w:rPr>
      </w:pPr>
      <w:r w:rsidRPr="00B4531D">
        <w:rPr>
          <w:rFonts w:ascii="Arial" w:eastAsia="Times New Roman" w:hAnsi="Arial" w:cs="Arial"/>
        </w:rPr>
        <w:t xml:space="preserve">Are there existing engagement structures/groups which you anticipate utilising? Do you envisage a thematic or geographical approach to engagement? Will it be a mix of face to face and virtual? </w:t>
      </w:r>
    </w:p>
    <w:p w14:paraId="78A345A2" w14:textId="77777777" w:rsidR="00032505" w:rsidRPr="00B4531D" w:rsidRDefault="00032505" w:rsidP="00092610">
      <w:pPr>
        <w:rPr>
          <w:rFonts w:ascii="Arial" w:eastAsia="Times New Roman" w:hAnsi="Arial" w:cs="Arial"/>
        </w:rPr>
      </w:pPr>
    </w:p>
    <w:p w14:paraId="5807C9C4" w14:textId="1BFF8FFE" w:rsidR="00092610" w:rsidRPr="00B4531D" w:rsidRDefault="00092610" w:rsidP="00092610">
      <w:pPr>
        <w:rPr>
          <w:rFonts w:ascii="Arial" w:eastAsia="Times New Roman" w:hAnsi="Arial" w:cs="Arial"/>
        </w:rPr>
      </w:pPr>
      <w:r w:rsidRPr="00B4531D">
        <w:rPr>
          <w:rFonts w:ascii="Arial" w:eastAsia="Times New Roman" w:hAnsi="Arial" w:cs="Arial"/>
        </w:rPr>
        <w:t xml:space="preserve">The tender brief </w:t>
      </w:r>
      <w:r w:rsidR="009F51CF">
        <w:rPr>
          <w:rFonts w:ascii="Arial" w:eastAsia="Times New Roman" w:hAnsi="Arial" w:cs="Arial"/>
        </w:rPr>
        <w:t xml:space="preserve">(section 3) </w:t>
      </w:r>
      <w:r w:rsidRPr="00B4531D">
        <w:rPr>
          <w:rFonts w:ascii="Arial" w:eastAsia="Times New Roman" w:hAnsi="Arial" w:cs="Arial"/>
        </w:rPr>
        <w:t>specifies that</w:t>
      </w:r>
      <w:r w:rsidR="000651A4" w:rsidRPr="00B4531D">
        <w:rPr>
          <w:rFonts w:ascii="Arial" w:eastAsia="Times New Roman" w:hAnsi="Arial" w:cs="Arial"/>
        </w:rPr>
        <w:t xml:space="preserve"> initial</w:t>
      </w:r>
      <w:r w:rsidRPr="00B4531D">
        <w:rPr>
          <w:rFonts w:ascii="Arial" w:eastAsia="Times New Roman" w:hAnsi="Arial" w:cs="Arial"/>
        </w:rPr>
        <w:t xml:space="preserve"> engagement will be via the subregional Growth Directors’ Meeting</w:t>
      </w:r>
      <w:r w:rsidR="000651A4" w:rsidRPr="00B4531D">
        <w:rPr>
          <w:rFonts w:ascii="Arial" w:eastAsia="Times New Roman" w:hAnsi="Arial" w:cs="Arial"/>
        </w:rPr>
        <w:t xml:space="preserve"> (including Local Authorities)</w:t>
      </w:r>
      <w:r w:rsidRPr="00B4531D">
        <w:rPr>
          <w:rFonts w:ascii="Arial" w:eastAsia="Times New Roman" w:hAnsi="Arial" w:cs="Arial"/>
        </w:rPr>
        <w:t xml:space="preserve">, </w:t>
      </w:r>
      <w:r w:rsidR="000651A4" w:rsidRPr="00B4531D">
        <w:rPr>
          <w:rFonts w:ascii="Arial" w:eastAsia="Times New Roman" w:hAnsi="Arial" w:cs="Arial"/>
        </w:rPr>
        <w:t>the LEP Board and</w:t>
      </w:r>
      <w:r w:rsidR="00125B46">
        <w:rPr>
          <w:rFonts w:ascii="Arial" w:eastAsia="Times New Roman" w:hAnsi="Arial" w:cs="Arial"/>
        </w:rPr>
        <w:t xml:space="preserve">/or </w:t>
      </w:r>
      <w:r w:rsidR="000651A4" w:rsidRPr="00B4531D">
        <w:rPr>
          <w:rFonts w:ascii="Arial" w:eastAsia="Times New Roman" w:hAnsi="Arial" w:cs="Arial"/>
        </w:rPr>
        <w:t xml:space="preserve">its subcommittee the </w:t>
      </w:r>
      <w:r w:rsidR="00C6233C" w:rsidRPr="00B4531D">
        <w:rPr>
          <w:rFonts w:ascii="Arial" w:eastAsia="Times New Roman" w:hAnsi="Arial" w:cs="Arial"/>
        </w:rPr>
        <w:t xml:space="preserve">Strategy Programme Board, </w:t>
      </w:r>
      <w:r w:rsidR="000651A4" w:rsidRPr="00B4531D">
        <w:rPr>
          <w:rFonts w:ascii="Arial" w:eastAsia="Times New Roman" w:hAnsi="Arial" w:cs="Arial"/>
        </w:rPr>
        <w:t xml:space="preserve">and </w:t>
      </w:r>
      <w:r w:rsidR="00C6233C" w:rsidRPr="00B4531D">
        <w:rPr>
          <w:rFonts w:ascii="Arial" w:eastAsia="Times New Roman" w:hAnsi="Arial" w:cs="Arial"/>
        </w:rPr>
        <w:t>LEP Executive Team. Additional sessions will be arranged as part of a programme of consultation and engagement with business and stakeholders</w:t>
      </w:r>
      <w:r w:rsidR="008D2DB8" w:rsidRPr="00B4531D">
        <w:rPr>
          <w:rFonts w:ascii="Arial" w:eastAsia="Times New Roman" w:hAnsi="Arial" w:cs="Arial"/>
        </w:rPr>
        <w:t>, which will be discussed upon inception</w:t>
      </w:r>
      <w:r w:rsidR="00C6233C" w:rsidRPr="00B4531D">
        <w:rPr>
          <w:rFonts w:ascii="Arial" w:eastAsia="Times New Roman" w:hAnsi="Arial" w:cs="Arial"/>
        </w:rPr>
        <w:t xml:space="preserve">. </w:t>
      </w:r>
      <w:r w:rsidR="008D2DB8" w:rsidRPr="00B4531D">
        <w:rPr>
          <w:rFonts w:ascii="Arial" w:eastAsia="Times New Roman" w:hAnsi="Arial" w:cs="Arial"/>
        </w:rPr>
        <w:t xml:space="preserve"> </w:t>
      </w:r>
    </w:p>
    <w:p w14:paraId="5985AF4F" w14:textId="77777777" w:rsidR="00032505" w:rsidRPr="00B4531D" w:rsidRDefault="00032505" w:rsidP="00032505">
      <w:pPr>
        <w:rPr>
          <w:rFonts w:ascii="Arial" w:eastAsia="Times New Roman" w:hAnsi="Arial" w:cs="Arial"/>
        </w:rPr>
      </w:pPr>
    </w:p>
    <w:p w14:paraId="350DCE48" w14:textId="77777777" w:rsidR="00C14376" w:rsidRPr="00B4531D" w:rsidRDefault="00C14376" w:rsidP="00C14376">
      <w:pPr>
        <w:pStyle w:val="ListParagraph"/>
        <w:numPr>
          <w:ilvl w:val="0"/>
          <w:numId w:val="2"/>
        </w:numPr>
        <w:rPr>
          <w:rFonts w:ascii="Arial" w:eastAsia="Times New Roman" w:hAnsi="Arial" w:cs="Arial"/>
        </w:rPr>
      </w:pPr>
      <w:r w:rsidRPr="00B4531D">
        <w:rPr>
          <w:rFonts w:ascii="Arial" w:eastAsia="Times New Roman" w:hAnsi="Arial" w:cs="Arial"/>
        </w:rPr>
        <w:t xml:space="preserve">Will the LEP be responsible for producing the plan, and the consultancy support sought will provide strategic advice and inputs? </w:t>
      </w:r>
    </w:p>
    <w:p w14:paraId="4D4F83C3" w14:textId="77777777" w:rsidR="00032505" w:rsidRPr="00B4531D" w:rsidRDefault="00032505" w:rsidP="00032505">
      <w:pPr>
        <w:rPr>
          <w:rFonts w:ascii="Arial" w:eastAsia="Times New Roman" w:hAnsi="Arial" w:cs="Arial"/>
        </w:rPr>
      </w:pPr>
    </w:p>
    <w:p w14:paraId="21D45A10" w14:textId="0D8B3CD8" w:rsidR="00C14376" w:rsidRPr="00B4531D" w:rsidRDefault="008D2DB8" w:rsidP="00C14376">
      <w:pPr>
        <w:rPr>
          <w:rFonts w:ascii="Arial" w:eastAsia="Times New Roman" w:hAnsi="Arial" w:cs="Arial"/>
        </w:rPr>
      </w:pPr>
      <w:r w:rsidRPr="00B4531D">
        <w:rPr>
          <w:rFonts w:ascii="Arial" w:eastAsia="Times New Roman" w:hAnsi="Arial" w:cs="Arial"/>
        </w:rPr>
        <w:t xml:space="preserve">The consultancy support will produce the outputs as specified in section 3 </w:t>
      </w:r>
      <w:r w:rsidR="00D17CB3" w:rsidRPr="00B4531D">
        <w:rPr>
          <w:rFonts w:ascii="Arial" w:eastAsia="Times New Roman" w:hAnsi="Arial" w:cs="Arial"/>
        </w:rPr>
        <w:t>–</w:t>
      </w:r>
      <w:r w:rsidRPr="00B4531D">
        <w:rPr>
          <w:rFonts w:ascii="Arial" w:eastAsia="Times New Roman" w:hAnsi="Arial" w:cs="Arial"/>
        </w:rPr>
        <w:t xml:space="preserve"> specification</w:t>
      </w:r>
      <w:r w:rsidR="00D17CB3" w:rsidRPr="00B4531D">
        <w:rPr>
          <w:rFonts w:ascii="Arial" w:eastAsia="Times New Roman" w:hAnsi="Arial" w:cs="Arial"/>
        </w:rPr>
        <w:t>. This will include the following:</w:t>
      </w:r>
    </w:p>
    <w:p w14:paraId="5F8FB986" w14:textId="77777777" w:rsidR="00D17CB3" w:rsidRPr="00B4531D" w:rsidRDefault="00D17CB3" w:rsidP="00C14376">
      <w:pPr>
        <w:rPr>
          <w:rFonts w:ascii="Arial" w:eastAsia="Times New Roman" w:hAnsi="Arial" w:cs="Arial"/>
        </w:rPr>
      </w:pPr>
    </w:p>
    <w:p w14:paraId="2D321EE4" w14:textId="77777777" w:rsidR="00B86FD6" w:rsidRPr="00B15F28" w:rsidRDefault="00B86FD6" w:rsidP="00B15F28">
      <w:pPr>
        <w:rPr>
          <w:rFonts w:ascii="Arial" w:eastAsia="Times New Roman" w:hAnsi="Arial" w:cs="Arial"/>
        </w:rPr>
      </w:pPr>
      <w:r w:rsidRPr="00B15F28">
        <w:rPr>
          <w:rFonts w:ascii="Arial" w:eastAsia="Times New Roman" w:hAnsi="Arial" w:cs="Arial"/>
        </w:rPr>
        <w:t>Summary of deliverables:</w:t>
      </w:r>
    </w:p>
    <w:p w14:paraId="76D7EB0A" w14:textId="7CB51C48"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Review/evaluation of progress on previous subregional strategies</w:t>
      </w:r>
    </w:p>
    <w:p w14:paraId="5460D325" w14:textId="40A03B39"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Desktop review of local authority key economic and associated strategies</w:t>
      </w:r>
    </w:p>
    <w:p w14:paraId="21911DAA" w14:textId="15B9C358" w:rsidR="00B86FD6" w:rsidRPr="00B4531D" w:rsidRDefault="00B86FD6" w:rsidP="00B86FD6">
      <w:pPr>
        <w:pStyle w:val="ListParagraph"/>
        <w:numPr>
          <w:ilvl w:val="0"/>
          <w:numId w:val="8"/>
        </w:numPr>
        <w:rPr>
          <w:rFonts w:ascii="Arial" w:eastAsia="Times New Roman" w:hAnsi="Arial" w:cs="Arial"/>
        </w:rPr>
      </w:pPr>
      <w:proofErr w:type="spellStart"/>
      <w:r w:rsidRPr="00B4531D">
        <w:rPr>
          <w:rFonts w:ascii="Arial" w:eastAsia="Times New Roman" w:hAnsi="Arial" w:cs="Arial"/>
        </w:rPr>
        <w:t>Thinkpiece</w:t>
      </w:r>
      <w:proofErr w:type="spellEnd"/>
      <w:r w:rsidRPr="00B4531D">
        <w:rPr>
          <w:rFonts w:ascii="Arial" w:eastAsia="Times New Roman" w:hAnsi="Arial" w:cs="Arial"/>
        </w:rPr>
        <w:t xml:space="preserve"> on development of a sustainable and inclusive economic plan</w:t>
      </w:r>
    </w:p>
    <w:p w14:paraId="572BD9D3" w14:textId="2BFFBC79"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Comprehensive report/material on potential areas of intervention</w:t>
      </w:r>
    </w:p>
    <w:p w14:paraId="4850500A" w14:textId="10ABAEFA"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Presentational materials</w:t>
      </w:r>
    </w:p>
    <w:p w14:paraId="4C1B680C" w14:textId="42D36278"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Advice/proposal on targets/KPIs</w:t>
      </w:r>
    </w:p>
    <w:p w14:paraId="52737B16" w14:textId="73E2A83A" w:rsidR="00B86FD6" w:rsidRPr="00B4531D"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Presentation and attendance at 3 stakeholder engagement sessions</w:t>
      </w:r>
    </w:p>
    <w:p w14:paraId="3345D5F5" w14:textId="528B2347" w:rsidR="00B86FD6" w:rsidRDefault="00B86FD6" w:rsidP="00B86FD6">
      <w:pPr>
        <w:pStyle w:val="ListParagraph"/>
        <w:numPr>
          <w:ilvl w:val="0"/>
          <w:numId w:val="8"/>
        </w:numPr>
        <w:rPr>
          <w:rFonts w:ascii="Arial" w:eastAsia="Times New Roman" w:hAnsi="Arial" w:cs="Arial"/>
        </w:rPr>
      </w:pPr>
      <w:r w:rsidRPr="00B4531D">
        <w:rPr>
          <w:rFonts w:ascii="Arial" w:eastAsia="Times New Roman" w:hAnsi="Arial" w:cs="Arial"/>
        </w:rPr>
        <w:t>Provisional sum for 6 additional stakeholder engagement sessions</w:t>
      </w:r>
    </w:p>
    <w:p w14:paraId="01B17471" w14:textId="77777777" w:rsidR="009C6856" w:rsidRDefault="009C6856" w:rsidP="009C6856">
      <w:pPr>
        <w:rPr>
          <w:rFonts w:ascii="Arial" w:eastAsia="Times New Roman" w:hAnsi="Arial" w:cs="Arial"/>
        </w:rPr>
      </w:pPr>
    </w:p>
    <w:p w14:paraId="4E9CBEA0" w14:textId="64844459" w:rsidR="009C6856" w:rsidRPr="009C6856" w:rsidRDefault="009C6856" w:rsidP="009C6856">
      <w:pPr>
        <w:rPr>
          <w:rFonts w:ascii="Arial" w:eastAsia="Times New Roman" w:hAnsi="Arial" w:cs="Arial"/>
        </w:rPr>
      </w:pPr>
      <w:r>
        <w:rPr>
          <w:rFonts w:ascii="Arial" w:eastAsia="Times New Roman" w:hAnsi="Arial" w:cs="Arial"/>
        </w:rPr>
        <w:t xml:space="preserve">Please refer to the specification for further details. </w:t>
      </w:r>
    </w:p>
    <w:p w14:paraId="0667D981" w14:textId="77777777" w:rsidR="00D17CB3" w:rsidRPr="00B4531D" w:rsidRDefault="00D17CB3" w:rsidP="00C14376">
      <w:pPr>
        <w:rPr>
          <w:rFonts w:ascii="Arial" w:eastAsia="Times New Roman" w:hAnsi="Arial" w:cs="Arial"/>
        </w:rPr>
      </w:pPr>
    </w:p>
    <w:p w14:paraId="7F63C341" w14:textId="77777777" w:rsidR="00C14376" w:rsidRPr="00B4531D" w:rsidRDefault="00C14376" w:rsidP="00C14376">
      <w:pPr>
        <w:rPr>
          <w:rFonts w:ascii="Arial" w:hAnsi="Arial" w:cs="Arial"/>
        </w:rPr>
      </w:pPr>
    </w:p>
    <w:p w14:paraId="7062D451" w14:textId="77777777" w:rsidR="00C14376" w:rsidRPr="00B4531D" w:rsidRDefault="00C14376" w:rsidP="00C14376">
      <w:pPr>
        <w:pStyle w:val="ListParagraph"/>
        <w:numPr>
          <w:ilvl w:val="0"/>
          <w:numId w:val="3"/>
        </w:numPr>
        <w:rPr>
          <w:rFonts w:ascii="Arial" w:eastAsia="Times New Roman" w:hAnsi="Arial" w:cs="Arial"/>
        </w:rPr>
      </w:pPr>
      <w:r w:rsidRPr="00B4531D">
        <w:rPr>
          <w:rFonts w:ascii="Arial" w:eastAsia="Times New Roman" w:hAnsi="Arial" w:cs="Arial"/>
        </w:rPr>
        <w:t>Can you provide further clarification on the product desired for the bid submission in terms of approach to project management and quality assurance, including project plan and timetable?</w:t>
      </w:r>
    </w:p>
    <w:p w14:paraId="43BF641D" w14:textId="77777777" w:rsidR="00D75A8E" w:rsidRPr="00B4531D" w:rsidRDefault="00D75A8E" w:rsidP="00D75A8E">
      <w:pPr>
        <w:rPr>
          <w:rFonts w:ascii="Arial" w:eastAsia="Times New Roman" w:hAnsi="Arial" w:cs="Arial"/>
        </w:rPr>
      </w:pPr>
    </w:p>
    <w:p w14:paraId="14833FB8" w14:textId="6E7B58FC" w:rsidR="00D75A8E" w:rsidRPr="00B4531D" w:rsidRDefault="00015955" w:rsidP="00D75A8E">
      <w:pPr>
        <w:rPr>
          <w:rFonts w:ascii="Arial" w:eastAsia="Times New Roman" w:hAnsi="Arial" w:cs="Arial"/>
        </w:rPr>
      </w:pPr>
      <w:r w:rsidRPr="00B4531D">
        <w:rPr>
          <w:rFonts w:ascii="Arial" w:eastAsia="Times New Roman" w:hAnsi="Arial" w:cs="Arial"/>
        </w:rPr>
        <w:t xml:space="preserve">A written response </w:t>
      </w:r>
      <w:r w:rsidR="000120A0" w:rsidRPr="00B4531D">
        <w:rPr>
          <w:rFonts w:ascii="Arial" w:eastAsia="Times New Roman" w:hAnsi="Arial" w:cs="Arial"/>
        </w:rPr>
        <w:t>covering the key elements</w:t>
      </w:r>
      <w:r w:rsidR="000C782F">
        <w:rPr>
          <w:rFonts w:ascii="Arial" w:eastAsia="Times New Roman" w:hAnsi="Arial" w:cs="Arial"/>
        </w:rPr>
        <w:t xml:space="preserve"> of this question</w:t>
      </w:r>
      <w:r w:rsidR="000120A0" w:rsidRPr="00B4531D">
        <w:rPr>
          <w:rFonts w:ascii="Arial" w:eastAsia="Times New Roman" w:hAnsi="Arial" w:cs="Arial"/>
        </w:rPr>
        <w:t xml:space="preserve"> </w:t>
      </w:r>
      <w:r w:rsidR="0055743B" w:rsidRPr="00B4531D">
        <w:rPr>
          <w:rFonts w:ascii="Arial" w:eastAsia="Times New Roman" w:hAnsi="Arial" w:cs="Arial"/>
        </w:rPr>
        <w:t>is required</w:t>
      </w:r>
      <w:r w:rsidR="000C782F" w:rsidRPr="000C782F">
        <w:rPr>
          <w:rFonts w:ascii="Arial" w:eastAsia="Times New Roman" w:hAnsi="Arial" w:cs="Arial"/>
        </w:rPr>
        <w:t xml:space="preserve"> </w:t>
      </w:r>
      <w:r w:rsidR="000C782F" w:rsidRPr="00B4531D">
        <w:rPr>
          <w:rFonts w:ascii="Arial" w:eastAsia="Times New Roman" w:hAnsi="Arial" w:cs="Arial"/>
        </w:rPr>
        <w:t>within the tender return</w:t>
      </w:r>
      <w:r w:rsidRPr="00B4531D">
        <w:rPr>
          <w:rFonts w:ascii="Arial" w:eastAsia="Times New Roman" w:hAnsi="Arial" w:cs="Arial"/>
        </w:rPr>
        <w:t xml:space="preserve">. Tenderers may </w:t>
      </w:r>
      <w:r w:rsidR="0055743B" w:rsidRPr="00B4531D">
        <w:rPr>
          <w:rFonts w:ascii="Arial" w:eastAsia="Times New Roman" w:hAnsi="Arial" w:cs="Arial"/>
        </w:rPr>
        <w:t xml:space="preserve">additionally </w:t>
      </w:r>
      <w:r w:rsidRPr="00B4531D">
        <w:rPr>
          <w:rFonts w:ascii="Arial" w:eastAsia="Times New Roman" w:hAnsi="Arial" w:cs="Arial"/>
        </w:rPr>
        <w:t>wish to submit a</w:t>
      </w:r>
      <w:r w:rsidR="0035577B" w:rsidRPr="00B4531D">
        <w:rPr>
          <w:rFonts w:ascii="Arial" w:eastAsia="Times New Roman" w:hAnsi="Arial" w:cs="Arial"/>
        </w:rPr>
        <w:t xml:space="preserve"> separate</w:t>
      </w:r>
      <w:r w:rsidRPr="00B4531D">
        <w:rPr>
          <w:rFonts w:ascii="Arial" w:eastAsia="Times New Roman" w:hAnsi="Arial" w:cs="Arial"/>
        </w:rPr>
        <w:t xml:space="preserve"> appendix with </w:t>
      </w:r>
      <w:r w:rsidR="0055743B" w:rsidRPr="00B4531D">
        <w:rPr>
          <w:rFonts w:ascii="Arial" w:eastAsia="Times New Roman" w:hAnsi="Arial" w:cs="Arial"/>
        </w:rPr>
        <w:t>a project plan/timetable</w:t>
      </w:r>
      <w:r w:rsidR="0035577B" w:rsidRPr="00B4531D">
        <w:rPr>
          <w:rFonts w:ascii="Arial" w:eastAsia="Times New Roman" w:hAnsi="Arial" w:cs="Arial"/>
        </w:rPr>
        <w:t xml:space="preserve">. </w:t>
      </w:r>
    </w:p>
    <w:p w14:paraId="14637A21" w14:textId="77777777" w:rsidR="005F4B8B" w:rsidRPr="00B4531D" w:rsidRDefault="005F4B8B" w:rsidP="005F4B8B">
      <w:pPr>
        <w:rPr>
          <w:rFonts w:ascii="Arial" w:eastAsia="Times New Roman" w:hAnsi="Arial" w:cs="Arial"/>
        </w:rPr>
      </w:pPr>
    </w:p>
    <w:p w14:paraId="0F69D3AB" w14:textId="77777777" w:rsidR="00C14376" w:rsidRPr="00B4531D" w:rsidRDefault="00C14376" w:rsidP="00C14376">
      <w:pPr>
        <w:pStyle w:val="ListParagraph"/>
        <w:numPr>
          <w:ilvl w:val="0"/>
          <w:numId w:val="3"/>
        </w:numPr>
        <w:rPr>
          <w:rFonts w:ascii="Arial" w:eastAsia="Times New Roman" w:hAnsi="Arial" w:cs="Arial"/>
        </w:rPr>
      </w:pPr>
      <w:r w:rsidRPr="00B4531D">
        <w:rPr>
          <w:rFonts w:ascii="Arial" w:eastAsia="Times New Roman" w:hAnsi="Arial" w:cs="Arial"/>
        </w:rPr>
        <w:t>Does the LEP have a monitoring and evaluation team that the supplier might be able to engage with during this project?</w:t>
      </w:r>
    </w:p>
    <w:p w14:paraId="2302BBBA" w14:textId="77777777" w:rsidR="00114068" w:rsidRPr="00B4531D" w:rsidRDefault="00114068" w:rsidP="00114068">
      <w:pPr>
        <w:rPr>
          <w:rFonts w:ascii="Arial" w:eastAsia="Times New Roman" w:hAnsi="Arial" w:cs="Arial"/>
        </w:rPr>
      </w:pPr>
    </w:p>
    <w:p w14:paraId="476BE06B" w14:textId="7BB2049F" w:rsidR="005F4B8B" w:rsidRPr="00B4531D" w:rsidRDefault="00202FD2" w:rsidP="005F4B8B">
      <w:pPr>
        <w:rPr>
          <w:rFonts w:ascii="Arial" w:eastAsia="Times New Roman" w:hAnsi="Arial" w:cs="Arial"/>
        </w:rPr>
      </w:pPr>
      <w:r w:rsidRPr="00E37A9F">
        <w:rPr>
          <w:rFonts w:ascii="Arial" w:eastAsia="Times New Roman" w:hAnsi="Arial" w:cs="Arial"/>
        </w:rPr>
        <w:t>P</w:t>
      </w:r>
      <w:r w:rsidR="008605A6" w:rsidRPr="00E37A9F">
        <w:rPr>
          <w:rFonts w:ascii="Arial" w:eastAsia="Times New Roman" w:hAnsi="Arial" w:cs="Arial"/>
        </w:rPr>
        <w:t>lease see the LEP’s website for details of staffing</w:t>
      </w:r>
      <w:r w:rsidR="00A05F6B" w:rsidRPr="00E37A9F">
        <w:rPr>
          <w:rFonts w:ascii="Arial" w:eastAsia="Times New Roman" w:hAnsi="Arial" w:cs="Arial"/>
        </w:rPr>
        <w:t>.</w:t>
      </w:r>
      <w:r w:rsidRPr="00E37A9F">
        <w:rPr>
          <w:rFonts w:ascii="Arial" w:eastAsia="Times New Roman" w:hAnsi="Arial" w:cs="Arial"/>
        </w:rPr>
        <w:t xml:space="preserve"> W</w:t>
      </w:r>
      <w:r w:rsidRPr="00E37A9F">
        <w:rPr>
          <w:rFonts w:ascii="Arial" w:eastAsia="Times New Roman" w:hAnsi="Arial" w:cs="Arial"/>
        </w:rPr>
        <w:t>hile we don't directly monitor &amp; evaluate our performance against our SEP</w:t>
      </w:r>
      <w:r w:rsidR="00105580">
        <w:rPr>
          <w:rFonts w:ascii="Arial" w:eastAsia="Times New Roman" w:hAnsi="Arial" w:cs="Arial"/>
        </w:rPr>
        <w:t xml:space="preserve"> in-house</w:t>
      </w:r>
      <w:r w:rsidRPr="00E37A9F">
        <w:rPr>
          <w:rFonts w:ascii="Arial" w:eastAsia="Times New Roman" w:hAnsi="Arial" w:cs="Arial"/>
        </w:rPr>
        <w:t>, we commission regular updates to our evidence base and we monitor &amp; evaluate our annual delivery plan</w:t>
      </w:r>
      <w:r w:rsidR="00E37A9F" w:rsidRPr="00E37A9F">
        <w:rPr>
          <w:rFonts w:ascii="Arial" w:eastAsia="Times New Roman" w:hAnsi="Arial" w:cs="Arial"/>
        </w:rPr>
        <w:t>. This piece of work includes a revie</w:t>
      </w:r>
      <w:r w:rsidR="00E37A9F">
        <w:rPr>
          <w:rFonts w:ascii="Arial" w:eastAsia="Times New Roman" w:hAnsi="Arial" w:cs="Arial"/>
        </w:rPr>
        <w:t>w</w:t>
      </w:r>
      <w:r w:rsidR="00E37A9F" w:rsidRPr="00E37A9F">
        <w:rPr>
          <w:rFonts w:ascii="Arial" w:eastAsia="Times New Roman" w:hAnsi="Arial" w:cs="Arial"/>
        </w:rPr>
        <w:t>/evaluation of progress on previous subregional strategies</w:t>
      </w:r>
      <w:r w:rsidR="00E37A9F">
        <w:rPr>
          <w:rFonts w:ascii="Arial" w:eastAsia="Times New Roman" w:hAnsi="Arial" w:cs="Arial"/>
        </w:rPr>
        <w:t xml:space="preserve"> to be completed by the consultant with input </w:t>
      </w:r>
      <w:r w:rsidR="00105580">
        <w:rPr>
          <w:rFonts w:ascii="Arial" w:eastAsia="Times New Roman" w:hAnsi="Arial" w:cs="Arial"/>
        </w:rPr>
        <w:t>from</w:t>
      </w:r>
      <w:r w:rsidR="00E37A9F">
        <w:rPr>
          <w:rFonts w:ascii="Arial" w:eastAsia="Times New Roman" w:hAnsi="Arial" w:cs="Arial"/>
        </w:rPr>
        <w:t xml:space="preserve"> LEP staff. </w:t>
      </w:r>
    </w:p>
    <w:p w14:paraId="04EB5DD0" w14:textId="77777777" w:rsidR="005F4B8B" w:rsidRPr="00B4531D" w:rsidRDefault="005F4B8B" w:rsidP="005F4B8B">
      <w:pPr>
        <w:rPr>
          <w:rFonts w:ascii="Arial" w:eastAsia="Times New Roman" w:hAnsi="Arial" w:cs="Arial"/>
        </w:rPr>
      </w:pPr>
    </w:p>
    <w:p w14:paraId="518462A4" w14:textId="77F04B8E" w:rsidR="00C14376" w:rsidRPr="00B4531D" w:rsidRDefault="00C14376" w:rsidP="00C14376">
      <w:pPr>
        <w:pStyle w:val="ListParagraph"/>
        <w:numPr>
          <w:ilvl w:val="0"/>
          <w:numId w:val="3"/>
        </w:numPr>
        <w:rPr>
          <w:rFonts w:ascii="Arial" w:eastAsia="Times New Roman" w:hAnsi="Arial" w:cs="Arial"/>
        </w:rPr>
      </w:pPr>
      <w:r w:rsidRPr="00B4531D">
        <w:rPr>
          <w:rFonts w:ascii="Arial" w:eastAsia="Times New Roman" w:hAnsi="Arial" w:cs="Arial"/>
        </w:rPr>
        <w:t>The tender states “the successful consultants will need to demonstrate extensive experience of economic analysis, developing economic strategies, scenario testing, sector analysis and sector propositions, with demonstrable experience of and insight into proactive, innovative, sustainable and inclusive economic strategies.” Could you provide a view on the relative importance of these experiences?</w:t>
      </w:r>
    </w:p>
    <w:p w14:paraId="3036251E" w14:textId="77777777" w:rsidR="00E633C5" w:rsidRPr="00B4531D" w:rsidRDefault="00E633C5" w:rsidP="00E633C5">
      <w:pPr>
        <w:rPr>
          <w:rFonts w:ascii="Arial" w:eastAsia="Times New Roman" w:hAnsi="Arial" w:cs="Arial"/>
        </w:rPr>
      </w:pPr>
    </w:p>
    <w:p w14:paraId="4E751781" w14:textId="22E75C30" w:rsidR="00E633C5" w:rsidRPr="00B4531D" w:rsidRDefault="000E5A24" w:rsidP="00E633C5">
      <w:pPr>
        <w:rPr>
          <w:rFonts w:ascii="Arial" w:eastAsia="Times New Roman" w:hAnsi="Arial" w:cs="Arial"/>
        </w:rPr>
      </w:pPr>
      <w:r w:rsidRPr="00B4531D">
        <w:rPr>
          <w:rFonts w:ascii="Arial" w:eastAsia="Times New Roman" w:hAnsi="Arial" w:cs="Arial"/>
        </w:rPr>
        <w:t xml:space="preserve">Consultants should </w:t>
      </w:r>
      <w:r w:rsidR="003A4294" w:rsidRPr="00B4531D">
        <w:rPr>
          <w:rFonts w:ascii="Arial" w:eastAsia="Times New Roman" w:hAnsi="Arial" w:cs="Arial"/>
        </w:rPr>
        <w:t>ensure that their wider team has adequate expertise across the full range of economic</w:t>
      </w:r>
      <w:r w:rsidR="00046CAD" w:rsidRPr="00B4531D">
        <w:rPr>
          <w:rFonts w:ascii="Arial" w:eastAsia="Times New Roman" w:hAnsi="Arial" w:cs="Arial"/>
        </w:rPr>
        <w:t xml:space="preserve"> analysis and </w:t>
      </w:r>
      <w:r w:rsidR="003A4294" w:rsidRPr="00B4531D">
        <w:rPr>
          <w:rFonts w:ascii="Arial" w:eastAsia="Times New Roman" w:hAnsi="Arial" w:cs="Arial"/>
        </w:rPr>
        <w:t xml:space="preserve">strategy activity and </w:t>
      </w:r>
      <w:r w:rsidRPr="00B4531D">
        <w:rPr>
          <w:rFonts w:ascii="Arial" w:eastAsia="Times New Roman" w:hAnsi="Arial" w:cs="Arial"/>
        </w:rPr>
        <w:t xml:space="preserve">use their own judgement </w:t>
      </w:r>
      <w:r w:rsidR="00AC19B8" w:rsidRPr="00B4531D">
        <w:rPr>
          <w:rFonts w:ascii="Arial" w:eastAsia="Times New Roman" w:hAnsi="Arial" w:cs="Arial"/>
        </w:rPr>
        <w:t>about</w:t>
      </w:r>
      <w:r w:rsidRPr="00B4531D">
        <w:rPr>
          <w:rFonts w:ascii="Arial" w:eastAsia="Times New Roman" w:hAnsi="Arial" w:cs="Arial"/>
        </w:rPr>
        <w:t xml:space="preserve"> </w:t>
      </w:r>
      <w:r w:rsidR="00046CAD" w:rsidRPr="00B4531D">
        <w:rPr>
          <w:rFonts w:ascii="Arial" w:eastAsia="Times New Roman" w:hAnsi="Arial" w:cs="Arial"/>
        </w:rPr>
        <w:t xml:space="preserve">the </w:t>
      </w:r>
      <w:r w:rsidR="0073144E" w:rsidRPr="00B4531D">
        <w:rPr>
          <w:rFonts w:ascii="Arial" w:eastAsia="Times New Roman" w:hAnsi="Arial" w:cs="Arial"/>
        </w:rPr>
        <w:t>relative importance of skills</w:t>
      </w:r>
      <w:r w:rsidR="00AC19B8" w:rsidRPr="00B4531D">
        <w:rPr>
          <w:rFonts w:ascii="Arial" w:eastAsia="Times New Roman" w:hAnsi="Arial" w:cs="Arial"/>
        </w:rPr>
        <w:t xml:space="preserve"> and experience</w:t>
      </w:r>
      <w:r w:rsidR="0073144E" w:rsidRPr="00B4531D">
        <w:rPr>
          <w:rFonts w:ascii="Arial" w:eastAsia="Times New Roman" w:hAnsi="Arial" w:cs="Arial"/>
        </w:rPr>
        <w:t xml:space="preserve"> </w:t>
      </w:r>
      <w:r w:rsidRPr="00B4531D">
        <w:rPr>
          <w:rFonts w:ascii="Arial" w:eastAsia="Times New Roman" w:hAnsi="Arial" w:cs="Arial"/>
        </w:rPr>
        <w:t>required to complete th</w:t>
      </w:r>
      <w:r w:rsidR="00046CAD" w:rsidRPr="00B4531D">
        <w:rPr>
          <w:rFonts w:ascii="Arial" w:eastAsia="Times New Roman" w:hAnsi="Arial" w:cs="Arial"/>
        </w:rPr>
        <w:t>is piece of</w:t>
      </w:r>
      <w:r w:rsidRPr="00B4531D">
        <w:rPr>
          <w:rFonts w:ascii="Arial" w:eastAsia="Times New Roman" w:hAnsi="Arial" w:cs="Arial"/>
        </w:rPr>
        <w:t xml:space="preserve"> work. </w:t>
      </w:r>
    </w:p>
    <w:p w14:paraId="1C3B1F01" w14:textId="77777777" w:rsidR="00635DD1" w:rsidRPr="00B4531D" w:rsidRDefault="00635DD1" w:rsidP="00C14376">
      <w:pPr>
        <w:rPr>
          <w:rFonts w:ascii="Arial" w:eastAsia="Times New Roman" w:hAnsi="Arial" w:cs="Arial"/>
        </w:rPr>
      </w:pPr>
    </w:p>
    <w:p w14:paraId="57B0A266" w14:textId="2C87AD0A" w:rsidR="00C14376" w:rsidRPr="00B4531D" w:rsidRDefault="00C14376" w:rsidP="00C14376">
      <w:pPr>
        <w:pStyle w:val="ListParagraph"/>
        <w:numPr>
          <w:ilvl w:val="0"/>
          <w:numId w:val="4"/>
        </w:numPr>
        <w:rPr>
          <w:rFonts w:ascii="Arial" w:eastAsia="Times New Roman" w:hAnsi="Arial" w:cs="Arial"/>
        </w:rPr>
      </w:pPr>
      <w:r w:rsidRPr="00B4531D">
        <w:rPr>
          <w:rFonts w:ascii="Arial" w:eastAsia="Times New Roman" w:hAnsi="Arial" w:cs="Arial"/>
        </w:rPr>
        <w:t xml:space="preserve">Budget – We can’t see a budget specified within the documentation. Can you give an indication of budget for the work, and clarify whether this includes the provisional sum for stakeholder engagement activity? </w:t>
      </w:r>
    </w:p>
    <w:p w14:paraId="0D3F2A7A" w14:textId="77777777" w:rsidR="008F4178" w:rsidRPr="00B4531D" w:rsidRDefault="008F4178" w:rsidP="008F4178">
      <w:pPr>
        <w:pStyle w:val="ListParagraph"/>
        <w:numPr>
          <w:ilvl w:val="0"/>
          <w:numId w:val="4"/>
        </w:numPr>
        <w:rPr>
          <w:rFonts w:ascii="Arial" w:eastAsia="Times New Roman" w:hAnsi="Arial" w:cs="Arial"/>
        </w:rPr>
      </w:pPr>
      <w:r w:rsidRPr="00B4531D">
        <w:rPr>
          <w:rFonts w:ascii="Arial" w:eastAsia="Times New Roman" w:hAnsi="Arial" w:cs="Arial"/>
        </w:rPr>
        <w:t>Please can you advise on the available budget?</w:t>
      </w:r>
    </w:p>
    <w:p w14:paraId="04D57D93" w14:textId="77777777" w:rsidR="008F4178" w:rsidRPr="00B4531D" w:rsidRDefault="008F4178" w:rsidP="008C362F">
      <w:pPr>
        <w:pStyle w:val="ListParagraph"/>
        <w:rPr>
          <w:rFonts w:ascii="Arial" w:eastAsia="Times New Roman" w:hAnsi="Arial" w:cs="Arial"/>
        </w:rPr>
      </w:pPr>
    </w:p>
    <w:p w14:paraId="5C464110" w14:textId="6FE93285" w:rsidR="00635DD1" w:rsidRPr="00B4531D" w:rsidRDefault="00635DD1" w:rsidP="00AC19B8">
      <w:pPr>
        <w:rPr>
          <w:rFonts w:ascii="Arial" w:hAnsi="Arial" w:cs="Arial"/>
        </w:rPr>
      </w:pPr>
      <w:r w:rsidRPr="00B4531D">
        <w:rPr>
          <w:rFonts w:ascii="Arial" w:hAnsi="Arial" w:cs="Arial"/>
        </w:rPr>
        <w:t>To confirm the anticipated budget range is £30</w:t>
      </w:r>
      <w:r w:rsidR="000B2C4A">
        <w:rPr>
          <w:rFonts w:ascii="Arial" w:hAnsi="Arial" w:cs="Arial"/>
        </w:rPr>
        <w:t>k</w:t>
      </w:r>
      <w:r w:rsidRPr="00B4531D">
        <w:rPr>
          <w:rFonts w:ascii="Arial" w:hAnsi="Arial" w:cs="Arial"/>
        </w:rPr>
        <w:t>-50</w:t>
      </w:r>
      <w:r w:rsidR="000B2C4A">
        <w:rPr>
          <w:rFonts w:ascii="Arial" w:hAnsi="Arial" w:cs="Arial"/>
        </w:rPr>
        <w:t>k</w:t>
      </w:r>
      <w:r w:rsidRPr="00B4531D">
        <w:rPr>
          <w:rFonts w:ascii="Arial" w:hAnsi="Arial" w:cs="Arial"/>
        </w:rPr>
        <w:t>.</w:t>
      </w:r>
    </w:p>
    <w:p w14:paraId="52C67D12" w14:textId="77777777" w:rsidR="00635DD1" w:rsidRPr="00B4531D" w:rsidRDefault="00635DD1" w:rsidP="00635DD1">
      <w:pPr>
        <w:rPr>
          <w:rFonts w:ascii="Arial" w:eastAsia="Times New Roman" w:hAnsi="Arial" w:cs="Arial"/>
        </w:rPr>
      </w:pPr>
    </w:p>
    <w:p w14:paraId="2E52F926" w14:textId="77777777" w:rsidR="00C14376" w:rsidRPr="00B4531D" w:rsidRDefault="00C14376" w:rsidP="00C14376">
      <w:pPr>
        <w:pStyle w:val="ListParagraph"/>
        <w:numPr>
          <w:ilvl w:val="0"/>
          <w:numId w:val="4"/>
        </w:numPr>
        <w:rPr>
          <w:rFonts w:ascii="Arial" w:eastAsia="Times New Roman" w:hAnsi="Arial" w:cs="Arial"/>
        </w:rPr>
      </w:pPr>
      <w:r w:rsidRPr="00B4531D">
        <w:rPr>
          <w:rFonts w:ascii="Arial" w:eastAsia="Times New Roman" w:hAnsi="Arial" w:cs="Arial"/>
        </w:rPr>
        <w:t>Word limits - Please could we also clarify whether the word limit for each question on the submission form is 750 words? It specifies this for the method, but not for the other questions – does the same limit apply?</w:t>
      </w:r>
    </w:p>
    <w:p w14:paraId="7942CD87" w14:textId="77777777" w:rsidR="001908CD" w:rsidRPr="00B4531D" w:rsidRDefault="001908CD" w:rsidP="001908CD">
      <w:pPr>
        <w:ind w:left="720"/>
        <w:rPr>
          <w:rFonts w:ascii="Arial" w:eastAsia="Times New Roman" w:hAnsi="Arial" w:cs="Arial"/>
        </w:rPr>
      </w:pPr>
      <w:r w:rsidRPr="00B4531D">
        <w:rPr>
          <w:rFonts w:ascii="Arial" w:eastAsia="Times New Roman" w:hAnsi="Arial" w:cs="Arial"/>
        </w:rPr>
        <w:t xml:space="preserve">Some questions have word/ page limits, others don’t. Are you happy for us to use our judgement for questions where the page limit is not specified? </w:t>
      </w:r>
    </w:p>
    <w:p w14:paraId="4299699C" w14:textId="77777777" w:rsidR="001F0352" w:rsidRPr="00B4531D" w:rsidRDefault="001F0352" w:rsidP="001F0352">
      <w:pPr>
        <w:pStyle w:val="ListParagraph"/>
        <w:numPr>
          <w:ilvl w:val="0"/>
          <w:numId w:val="3"/>
        </w:numPr>
        <w:rPr>
          <w:rFonts w:ascii="Arial" w:eastAsia="Times New Roman" w:hAnsi="Arial" w:cs="Arial"/>
        </w:rPr>
      </w:pPr>
      <w:r w:rsidRPr="00B4531D">
        <w:rPr>
          <w:rFonts w:ascii="Arial" w:eastAsia="Times New Roman" w:hAnsi="Arial" w:cs="Arial"/>
        </w:rPr>
        <w:t>Appendix 3’s ‘approach to methodology’ section includes word limit guidance. Can you provide recommendations on the word limits for appendix 3’s other sections?</w:t>
      </w:r>
    </w:p>
    <w:p w14:paraId="0416C9A7" w14:textId="77777777" w:rsidR="001908CD" w:rsidRPr="00B4531D" w:rsidRDefault="001908CD" w:rsidP="001908CD">
      <w:pPr>
        <w:pStyle w:val="ListParagraph"/>
        <w:rPr>
          <w:rFonts w:ascii="Arial" w:eastAsia="Times New Roman" w:hAnsi="Arial" w:cs="Arial"/>
        </w:rPr>
      </w:pPr>
    </w:p>
    <w:p w14:paraId="0CB17AFD" w14:textId="1D6A1136" w:rsidR="009F4AE4" w:rsidRPr="00B4531D" w:rsidRDefault="00C14376" w:rsidP="009F4AE4">
      <w:pPr>
        <w:rPr>
          <w:rFonts w:ascii="Arial" w:hAnsi="Arial" w:cs="Arial"/>
        </w:rPr>
      </w:pPr>
      <w:r w:rsidRPr="00B4531D">
        <w:rPr>
          <w:rFonts w:ascii="Arial" w:hAnsi="Arial" w:cs="Arial"/>
        </w:rPr>
        <w:t>Please note that it is not a word limit, but an advised word count of 750 for certain questions, to ensure that you are aware of our expected level of detail. If there are no word counts advised then we have decided to not set any expectations on length of response, and this is therefore for you and your organisation to determine the appropriate length of response.</w:t>
      </w:r>
    </w:p>
    <w:p w14:paraId="044E799B" w14:textId="77777777" w:rsidR="009F4AE4" w:rsidRPr="00B4531D" w:rsidRDefault="009F4AE4" w:rsidP="009F4AE4">
      <w:pPr>
        <w:rPr>
          <w:rFonts w:ascii="Arial" w:hAnsi="Arial" w:cs="Arial"/>
        </w:rPr>
      </w:pPr>
    </w:p>
    <w:p w14:paraId="6515C227" w14:textId="77777777" w:rsidR="009F4AE4" w:rsidRPr="00B4531D" w:rsidRDefault="009F4AE4" w:rsidP="009F4AE4">
      <w:pPr>
        <w:rPr>
          <w:rFonts w:ascii="Arial" w:hAnsi="Arial" w:cs="Arial"/>
        </w:rPr>
      </w:pPr>
    </w:p>
    <w:p w14:paraId="68BD5EE8" w14:textId="77777777" w:rsidR="009F4AE4" w:rsidRPr="00B4531D" w:rsidRDefault="009F4AE4" w:rsidP="009F4AE4">
      <w:pPr>
        <w:rPr>
          <w:rFonts w:ascii="Arial" w:hAnsi="Arial" w:cs="Arial"/>
        </w:rPr>
      </w:pPr>
    </w:p>
    <w:p w14:paraId="3D33C4EA" w14:textId="06160813" w:rsidR="009F4AE4" w:rsidRPr="00B4531D" w:rsidRDefault="009F4AE4" w:rsidP="009F4AE4">
      <w:pPr>
        <w:tabs>
          <w:tab w:val="left" w:pos="6937"/>
        </w:tabs>
      </w:pPr>
      <w:r w:rsidRPr="00B4531D">
        <w:rPr>
          <w:rFonts w:ascii="Arial" w:hAnsi="Arial" w:cs="Arial"/>
        </w:rPr>
        <w:tab/>
      </w:r>
    </w:p>
    <w:sectPr w:rsidR="009F4AE4" w:rsidRPr="00B45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70"/>
    <w:multiLevelType w:val="hybridMultilevel"/>
    <w:tmpl w:val="C3482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F22C38"/>
    <w:multiLevelType w:val="hybridMultilevel"/>
    <w:tmpl w:val="53346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837FA6"/>
    <w:multiLevelType w:val="hybridMultilevel"/>
    <w:tmpl w:val="3A7041EE"/>
    <w:lvl w:ilvl="0" w:tplc="80CA45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96D14"/>
    <w:multiLevelType w:val="hybridMultilevel"/>
    <w:tmpl w:val="B7FCB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77074D"/>
    <w:multiLevelType w:val="hybridMultilevel"/>
    <w:tmpl w:val="834C9AFE"/>
    <w:lvl w:ilvl="0" w:tplc="A9C2049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F0689"/>
    <w:multiLevelType w:val="hybridMultilevel"/>
    <w:tmpl w:val="EB5A696C"/>
    <w:lvl w:ilvl="0" w:tplc="A9C2049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8F3C34"/>
    <w:multiLevelType w:val="hybridMultilevel"/>
    <w:tmpl w:val="2AD6DE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34580609">
    <w:abstractNumId w:val="3"/>
  </w:num>
  <w:num w:numId="2" w16cid:durableId="1635795637">
    <w:abstractNumId w:val="0"/>
  </w:num>
  <w:num w:numId="3" w16cid:durableId="1467044128">
    <w:abstractNumId w:val="1"/>
  </w:num>
  <w:num w:numId="4" w16cid:durableId="1551378100">
    <w:abstractNumId w:val="6"/>
  </w:num>
  <w:num w:numId="5" w16cid:durableId="1412850353">
    <w:abstractNumId w:val="6"/>
  </w:num>
  <w:num w:numId="6" w16cid:durableId="259528119">
    <w:abstractNumId w:val="2"/>
  </w:num>
  <w:num w:numId="7" w16cid:durableId="1750884010">
    <w:abstractNumId w:val="5"/>
  </w:num>
  <w:num w:numId="8" w16cid:durableId="1214275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6"/>
    <w:rsid w:val="000120A0"/>
    <w:rsid w:val="00015955"/>
    <w:rsid w:val="00032505"/>
    <w:rsid w:val="00046CAD"/>
    <w:rsid w:val="000651A4"/>
    <w:rsid w:val="00092610"/>
    <w:rsid w:val="000B2C4A"/>
    <w:rsid w:val="000C782F"/>
    <w:rsid w:val="000E5A24"/>
    <w:rsid w:val="00105580"/>
    <w:rsid w:val="00114068"/>
    <w:rsid w:val="00125B46"/>
    <w:rsid w:val="001908CD"/>
    <w:rsid w:val="001D3F08"/>
    <w:rsid w:val="001F0352"/>
    <w:rsid w:val="00202FD2"/>
    <w:rsid w:val="002158F7"/>
    <w:rsid w:val="002A03D3"/>
    <w:rsid w:val="003307E6"/>
    <w:rsid w:val="0035577B"/>
    <w:rsid w:val="00371930"/>
    <w:rsid w:val="003A3048"/>
    <w:rsid w:val="003A4294"/>
    <w:rsid w:val="004328AC"/>
    <w:rsid w:val="004A09DA"/>
    <w:rsid w:val="004A2630"/>
    <w:rsid w:val="00540FF6"/>
    <w:rsid w:val="0055743B"/>
    <w:rsid w:val="005F4B8B"/>
    <w:rsid w:val="00635DD1"/>
    <w:rsid w:val="006623F7"/>
    <w:rsid w:val="006A01C3"/>
    <w:rsid w:val="0073144E"/>
    <w:rsid w:val="0075663A"/>
    <w:rsid w:val="00771158"/>
    <w:rsid w:val="00771C45"/>
    <w:rsid w:val="00777940"/>
    <w:rsid w:val="007B1B4D"/>
    <w:rsid w:val="007F7313"/>
    <w:rsid w:val="00800677"/>
    <w:rsid w:val="008605A6"/>
    <w:rsid w:val="008621BB"/>
    <w:rsid w:val="008C362F"/>
    <w:rsid w:val="008D2DB8"/>
    <w:rsid w:val="008F4178"/>
    <w:rsid w:val="00901FC6"/>
    <w:rsid w:val="00977609"/>
    <w:rsid w:val="009C6856"/>
    <w:rsid w:val="009D3AAE"/>
    <w:rsid w:val="009F2825"/>
    <w:rsid w:val="009F4AE4"/>
    <w:rsid w:val="009F51CF"/>
    <w:rsid w:val="00A05F6B"/>
    <w:rsid w:val="00A62ED3"/>
    <w:rsid w:val="00A75179"/>
    <w:rsid w:val="00AC19B8"/>
    <w:rsid w:val="00B06A26"/>
    <w:rsid w:val="00B15F28"/>
    <w:rsid w:val="00B4531D"/>
    <w:rsid w:val="00B467C4"/>
    <w:rsid w:val="00B6350F"/>
    <w:rsid w:val="00B86FD6"/>
    <w:rsid w:val="00C05859"/>
    <w:rsid w:val="00C14376"/>
    <w:rsid w:val="00C6233C"/>
    <w:rsid w:val="00D17CB3"/>
    <w:rsid w:val="00D35A0C"/>
    <w:rsid w:val="00D57EEA"/>
    <w:rsid w:val="00D755C7"/>
    <w:rsid w:val="00D75A8E"/>
    <w:rsid w:val="00E22708"/>
    <w:rsid w:val="00E37A9F"/>
    <w:rsid w:val="00E6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2358"/>
  <w15:chartTrackingRefBased/>
  <w15:docId w15:val="{195CECC2-1ACB-4E50-AD01-715B62D0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76"/>
    <w:pPr>
      <w:ind w:left="720"/>
    </w:pPr>
  </w:style>
  <w:style w:type="paragraph" w:styleId="NormalWeb">
    <w:name w:val="Normal (Web)"/>
    <w:basedOn w:val="Normal"/>
    <w:uiPriority w:val="99"/>
    <w:semiHidden/>
    <w:unhideWhenUsed/>
    <w:rsid w:val="00D17CB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2652">
      <w:bodyDiv w:val="1"/>
      <w:marLeft w:val="0"/>
      <w:marRight w:val="0"/>
      <w:marTop w:val="0"/>
      <w:marBottom w:val="0"/>
      <w:divBdr>
        <w:top w:val="none" w:sz="0" w:space="0" w:color="auto"/>
        <w:left w:val="none" w:sz="0" w:space="0" w:color="auto"/>
        <w:bottom w:val="none" w:sz="0" w:space="0" w:color="auto"/>
        <w:right w:val="none" w:sz="0" w:space="0" w:color="auto"/>
      </w:divBdr>
    </w:div>
    <w:div w:id="446891941">
      <w:bodyDiv w:val="1"/>
      <w:marLeft w:val="0"/>
      <w:marRight w:val="0"/>
      <w:marTop w:val="0"/>
      <w:marBottom w:val="0"/>
      <w:divBdr>
        <w:top w:val="none" w:sz="0" w:space="0" w:color="auto"/>
        <w:left w:val="none" w:sz="0" w:space="0" w:color="auto"/>
        <w:bottom w:val="none" w:sz="0" w:space="0" w:color="auto"/>
        <w:right w:val="none" w:sz="0" w:space="0" w:color="auto"/>
      </w:divBdr>
    </w:div>
    <w:div w:id="963921191">
      <w:bodyDiv w:val="1"/>
      <w:marLeft w:val="0"/>
      <w:marRight w:val="0"/>
      <w:marTop w:val="0"/>
      <w:marBottom w:val="0"/>
      <w:divBdr>
        <w:top w:val="none" w:sz="0" w:space="0" w:color="auto"/>
        <w:left w:val="none" w:sz="0" w:space="0" w:color="auto"/>
        <w:bottom w:val="none" w:sz="0" w:space="0" w:color="auto"/>
        <w:right w:val="none" w:sz="0" w:space="0" w:color="auto"/>
      </w:divBdr>
    </w:div>
    <w:div w:id="1246450992">
      <w:bodyDiv w:val="1"/>
      <w:marLeft w:val="0"/>
      <w:marRight w:val="0"/>
      <w:marTop w:val="0"/>
      <w:marBottom w:val="0"/>
      <w:divBdr>
        <w:top w:val="none" w:sz="0" w:space="0" w:color="auto"/>
        <w:left w:val="none" w:sz="0" w:space="0" w:color="auto"/>
        <w:bottom w:val="none" w:sz="0" w:space="0" w:color="auto"/>
        <w:right w:val="none" w:sz="0" w:space="0" w:color="auto"/>
      </w:divBdr>
    </w:div>
    <w:div w:id="1830442985">
      <w:bodyDiv w:val="1"/>
      <w:marLeft w:val="0"/>
      <w:marRight w:val="0"/>
      <w:marTop w:val="0"/>
      <w:marBottom w:val="0"/>
      <w:divBdr>
        <w:top w:val="none" w:sz="0" w:space="0" w:color="auto"/>
        <w:left w:val="none" w:sz="0" w:space="0" w:color="auto"/>
        <w:bottom w:val="none" w:sz="0" w:space="0" w:color="auto"/>
        <w:right w:val="none" w:sz="0" w:space="0" w:color="auto"/>
      </w:divBdr>
    </w:div>
    <w:div w:id="1915581502">
      <w:bodyDiv w:val="1"/>
      <w:marLeft w:val="0"/>
      <w:marRight w:val="0"/>
      <w:marTop w:val="0"/>
      <w:marBottom w:val="0"/>
      <w:divBdr>
        <w:top w:val="none" w:sz="0" w:space="0" w:color="auto"/>
        <w:left w:val="none" w:sz="0" w:space="0" w:color="auto"/>
        <w:bottom w:val="none" w:sz="0" w:space="0" w:color="auto"/>
        <w:right w:val="none" w:sz="0" w:space="0" w:color="auto"/>
      </w:divBdr>
    </w:div>
    <w:div w:id="20687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0800ef-236c-4d15-8099-5768e4938a29" xsi:nil="true"/>
    <lcf76f155ced4ddcb4097134ff3c332f xmlns="8dea8b0a-a927-43d9-b66b-3bc227b94d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9F68-9DF4-4ABB-8F8E-C6A20A45A845}">
  <ds:schemaRefs>
    <ds:schemaRef ds:uri="http://schemas.microsoft.com/office/2006/metadata/properties"/>
    <ds:schemaRef ds:uri="http://schemas.microsoft.com/office/infopath/2007/PartnerControls"/>
    <ds:schemaRef ds:uri="d30800ef-236c-4d15-8099-5768e4938a29"/>
    <ds:schemaRef ds:uri="8dea8b0a-a927-43d9-b66b-3bc227b94def"/>
  </ds:schemaRefs>
</ds:datastoreItem>
</file>

<file path=customXml/itemProps2.xml><?xml version="1.0" encoding="utf-8"?>
<ds:datastoreItem xmlns:ds="http://schemas.openxmlformats.org/officeDocument/2006/customXml" ds:itemID="{178362BA-42F3-4200-B658-FE4370C37D90}">
  <ds:schemaRefs>
    <ds:schemaRef ds:uri="http://schemas.microsoft.com/sharepoint/v3/contenttype/forms"/>
  </ds:schemaRefs>
</ds:datastoreItem>
</file>

<file path=customXml/itemProps3.xml><?xml version="1.0" encoding="utf-8"?>
<ds:datastoreItem xmlns:ds="http://schemas.openxmlformats.org/officeDocument/2006/customXml" ds:itemID="{063E8398-7F2D-4F02-8AF0-7137DEE4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2E00A-2B81-4132-BD36-17C93860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Crellin</dc:creator>
  <cp:keywords/>
  <dc:description/>
  <cp:lastModifiedBy>Melissa Crellin</cp:lastModifiedBy>
  <cp:revision>70</cp:revision>
  <dcterms:created xsi:type="dcterms:W3CDTF">2022-11-24T10:48:00Z</dcterms:created>
  <dcterms:modified xsi:type="dcterms:W3CDTF">2022-11-24T17:58:00Z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0x01010044DC9DA1B0B0674C8E6F036381623073</vt:lpwstr>
  </property>
</Properties>
</file>