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813F" w14:textId="77777777" w:rsidR="00547155" w:rsidRDefault="00547155" w:rsidP="00547155">
      <w:pPr>
        <w:jc w:val="center"/>
      </w:pPr>
      <w:r>
        <w:rPr>
          <w:noProof/>
          <w:lang w:eastAsia="en-GB"/>
        </w:rPr>
        <w:drawing>
          <wp:anchor distT="0" distB="0" distL="114300" distR="114300" simplePos="0" relativeHeight="251659264" behindDoc="0" locked="0" layoutInCell="1" allowOverlap="1" wp14:anchorId="08591D4A" wp14:editId="5DC550F6">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84207" w14:textId="77777777" w:rsidR="00547155" w:rsidRDefault="00547155" w:rsidP="00547155"/>
    <w:p w14:paraId="4E66FF47" w14:textId="77777777" w:rsidR="00547155" w:rsidRPr="008E6EF9" w:rsidRDefault="00547155" w:rsidP="00547155">
      <w:pPr>
        <w:rPr>
          <w:b/>
          <w:bCs/>
          <w:sz w:val="24"/>
          <w:szCs w:val="24"/>
        </w:rPr>
      </w:pPr>
      <w:r w:rsidRPr="008E6EF9">
        <w:rPr>
          <w:b/>
          <w:bCs/>
          <w:sz w:val="24"/>
          <w:szCs w:val="24"/>
        </w:rPr>
        <w:t xml:space="preserve">Paper for: The </w:t>
      </w:r>
      <w:r>
        <w:rPr>
          <w:b/>
          <w:bCs/>
          <w:sz w:val="24"/>
          <w:szCs w:val="24"/>
        </w:rPr>
        <w:t>LEP Board</w:t>
      </w:r>
    </w:p>
    <w:p w14:paraId="605C1D2F" w14:textId="4DE64824" w:rsidR="00547155" w:rsidRPr="008E6EF9" w:rsidRDefault="00547155" w:rsidP="00547155">
      <w:pPr>
        <w:rPr>
          <w:b/>
          <w:bCs/>
          <w:sz w:val="24"/>
          <w:szCs w:val="24"/>
        </w:rPr>
      </w:pPr>
      <w:r w:rsidRPr="008E6EF9">
        <w:rPr>
          <w:b/>
          <w:bCs/>
          <w:sz w:val="24"/>
          <w:szCs w:val="24"/>
        </w:rPr>
        <w:t xml:space="preserve">Title:   </w:t>
      </w:r>
      <w:r>
        <w:rPr>
          <w:b/>
          <w:bCs/>
          <w:sz w:val="24"/>
          <w:szCs w:val="24"/>
        </w:rPr>
        <w:t xml:space="preserve">Finance Report </w:t>
      </w:r>
    </w:p>
    <w:p w14:paraId="48D87E79" w14:textId="77777777" w:rsidR="00547155" w:rsidRPr="008E6EF9" w:rsidRDefault="00547155" w:rsidP="00547155">
      <w:pPr>
        <w:rPr>
          <w:b/>
          <w:bCs/>
          <w:sz w:val="24"/>
          <w:szCs w:val="24"/>
        </w:rPr>
      </w:pPr>
      <w:r w:rsidRPr="008E6EF9">
        <w:rPr>
          <w:b/>
          <w:bCs/>
          <w:sz w:val="24"/>
          <w:szCs w:val="24"/>
        </w:rPr>
        <w:t xml:space="preserve">Date:  </w:t>
      </w:r>
      <w:r>
        <w:rPr>
          <w:b/>
          <w:bCs/>
          <w:sz w:val="24"/>
          <w:szCs w:val="24"/>
        </w:rPr>
        <w:t>16 October 2019</w:t>
      </w:r>
    </w:p>
    <w:p w14:paraId="3478BF1A" w14:textId="7A4C596C" w:rsidR="00547155" w:rsidRDefault="00547155" w:rsidP="00547155">
      <w:pPr>
        <w:rPr>
          <w:b/>
          <w:bCs/>
          <w:sz w:val="24"/>
          <w:szCs w:val="24"/>
        </w:rPr>
      </w:pPr>
      <w:r>
        <w:rPr>
          <w:b/>
          <w:bCs/>
          <w:sz w:val="24"/>
          <w:szCs w:val="24"/>
        </w:rPr>
        <w:t xml:space="preserve">Strategic </w:t>
      </w:r>
      <w:r w:rsidRPr="008E6EF9">
        <w:rPr>
          <w:b/>
          <w:bCs/>
          <w:sz w:val="24"/>
          <w:szCs w:val="24"/>
        </w:rPr>
        <w:t xml:space="preserve">Purpose:  </w:t>
      </w:r>
      <w:r>
        <w:rPr>
          <w:b/>
          <w:bCs/>
          <w:sz w:val="24"/>
          <w:szCs w:val="24"/>
        </w:rPr>
        <w:t xml:space="preserve">Governance </w:t>
      </w:r>
    </w:p>
    <w:p w14:paraId="17480571" w14:textId="77777777" w:rsidR="00547155" w:rsidRDefault="00547155" w:rsidP="00547155">
      <w:pPr>
        <w:rPr>
          <w:b/>
          <w:bCs/>
          <w:sz w:val="24"/>
          <w:szCs w:val="24"/>
        </w:rPr>
      </w:pPr>
      <w:r>
        <w:rPr>
          <w:b/>
          <w:bCs/>
          <w:sz w:val="24"/>
          <w:szCs w:val="24"/>
        </w:rPr>
        <w:t xml:space="preserve">Resource Implications:  Financial </w:t>
      </w:r>
    </w:p>
    <w:p w14:paraId="41056DFB" w14:textId="650011FF" w:rsidR="00547155" w:rsidRDefault="00547155" w:rsidP="00547155">
      <w:pPr>
        <w:rPr>
          <w:b/>
          <w:bCs/>
          <w:sz w:val="24"/>
          <w:szCs w:val="24"/>
        </w:rPr>
      </w:pPr>
      <w:r>
        <w:rPr>
          <w:b/>
          <w:bCs/>
          <w:sz w:val="24"/>
          <w:szCs w:val="24"/>
        </w:rPr>
        <w:t>Board:  To discuss and note the report.</w:t>
      </w:r>
    </w:p>
    <w:p w14:paraId="68D26E38" w14:textId="02914348" w:rsidR="00BF2C42" w:rsidRDefault="00547155">
      <w:r>
        <w:rPr>
          <w:b/>
          <w:bCs/>
          <w:sz w:val="24"/>
          <w:szCs w:val="24"/>
        </w:rPr>
        <w:tab/>
        <w:t xml:space="preserve"> To approve recommended changes to the Bank Mandate.</w:t>
      </w:r>
    </w:p>
    <w:p w14:paraId="2EBA5CC9" w14:textId="77777777" w:rsidR="00663A64" w:rsidRDefault="00663A64" w:rsidP="00424483">
      <w:pPr>
        <w:jc w:val="center"/>
        <w:rPr>
          <w:sz w:val="24"/>
          <w:szCs w:val="24"/>
          <w:u w:val="single"/>
        </w:rPr>
      </w:pPr>
    </w:p>
    <w:p w14:paraId="503EC194" w14:textId="19CED47C" w:rsidR="004752A9" w:rsidRPr="00424483" w:rsidRDefault="00A7369F" w:rsidP="00424483">
      <w:pPr>
        <w:jc w:val="center"/>
        <w:rPr>
          <w:sz w:val="24"/>
          <w:szCs w:val="24"/>
          <w:u w:val="single"/>
        </w:rPr>
      </w:pPr>
      <w:r>
        <w:rPr>
          <w:sz w:val="24"/>
          <w:szCs w:val="24"/>
          <w:u w:val="single"/>
        </w:rPr>
        <w:t>YTD</w:t>
      </w:r>
      <w:r w:rsidR="004752A9" w:rsidRPr="00424483">
        <w:rPr>
          <w:sz w:val="24"/>
          <w:szCs w:val="24"/>
          <w:u w:val="single"/>
        </w:rPr>
        <w:t xml:space="preserve"> 3</w:t>
      </w:r>
      <w:r w:rsidR="001573ED">
        <w:rPr>
          <w:sz w:val="24"/>
          <w:szCs w:val="24"/>
          <w:u w:val="single"/>
        </w:rPr>
        <w:t>0th</w:t>
      </w:r>
      <w:r w:rsidR="004752A9" w:rsidRPr="00424483">
        <w:rPr>
          <w:sz w:val="24"/>
          <w:szCs w:val="24"/>
          <w:u w:val="single"/>
        </w:rPr>
        <w:t xml:space="preserve"> </w:t>
      </w:r>
      <w:r w:rsidR="004B4A9B">
        <w:rPr>
          <w:sz w:val="24"/>
          <w:szCs w:val="24"/>
          <w:u w:val="single"/>
        </w:rPr>
        <w:t>September</w:t>
      </w:r>
      <w:r w:rsidR="001573ED">
        <w:rPr>
          <w:sz w:val="24"/>
          <w:szCs w:val="24"/>
          <w:u w:val="single"/>
        </w:rPr>
        <w:t xml:space="preserve"> </w:t>
      </w:r>
      <w:r w:rsidR="004752A9" w:rsidRPr="00424483">
        <w:rPr>
          <w:sz w:val="24"/>
          <w:szCs w:val="24"/>
          <w:u w:val="single"/>
        </w:rPr>
        <w:t>2019</w:t>
      </w:r>
    </w:p>
    <w:p w14:paraId="34DFE98A" w14:textId="056797A3" w:rsidR="000E2846" w:rsidRDefault="000E2846" w:rsidP="00183B9C">
      <w:pPr>
        <w:rPr>
          <w:u w:val="single"/>
        </w:rPr>
      </w:pPr>
      <w:r>
        <w:rPr>
          <w:u w:val="single"/>
        </w:rPr>
        <w:t>Key points</w:t>
      </w:r>
    </w:p>
    <w:p w14:paraId="7230EDE7" w14:textId="4A497897" w:rsidR="000E2846" w:rsidRDefault="000E2846" w:rsidP="000E2846">
      <w:pPr>
        <w:pStyle w:val="ListParagraph"/>
        <w:numPr>
          <w:ilvl w:val="0"/>
          <w:numId w:val="3"/>
        </w:numPr>
      </w:pPr>
      <w:r>
        <w:t>An operating surplus of £24k in the first half of 2019/20.</w:t>
      </w:r>
    </w:p>
    <w:p w14:paraId="7FA40428" w14:textId="5B755D74" w:rsidR="000E2846" w:rsidRDefault="000E2846" w:rsidP="000E2846">
      <w:pPr>
        <w:pStyle w:val="ListParagraph"/>
        <w:numPr>
          <w:ilvl w:val="0"/>
          <w:numId w:val="3"/>
        </w:numPr>
      </w:pPr>
      <w:r>
        <w:t xml:space="preserve">A forecast </w:t>
      </w:r>
      <w:r w:rsidR="00663A64">
        <w:t xml:space="preserve">operating </w:t>
      </w:r>
      <w:r>
        <w:t xml:space="preserve">surplus of £14k for the full year. </w:t>
      </w:r>
    </w:p>
    <w:p w14:paraId="455E3503" w14:textId="38E5DCEC" w:rsidR="000E2846" w:rsidRDefault="000E2846" w:rsidP="000E2846">
      <w:pPr>
        <w:pStyle w:val="ListParagraph"/>
        <w:numPr>
          <w:ilvl w:val="0"/>
          <w:numId w:val="3"/>
        </w:numPr>
      </w:pPr>
      <w:r>
        <w:t xml:space="preserve">The forecast includes £600k expenditure on developing business cases, marketing and the Evergreen Fund, funded from the retained business rates.  This expenditure will be heavily weighted in the second half. </w:t>
      </w:r>
    </w:p>
    <w:p w14:paraId="2D19CD7B" w14:textId="60A5B9FC" w:rsidR="000E2846" w:rsidRPr="000E2846" w:rsidRDefault="000E2846" w:rsidP="000E2846">
      <w:pPr>
        <w:pStyle w:val="ListParagraph"/>
        <w:numPr>
          <w:ilvl w:val="0"/>
          <w:numId w:val="3"/>
        </w:numPr>
      </w:pPr>
      <w:r>
        <w:t>Forecast reserves within the LEP of £28</w:t>
      </w:r>
      <w:r w:rsidR="00663A64">
        <w:t>4</w:t>
      </w:r>
      <w:r>
        <w:t xml:space="preserve">k with additional funds available from retained business rates. </w:t>
      </w:r>
    </w:p>
    <w:p w14:paraId="63E01B61" w14:textId="34657FAD" w:rsidR="00E912AF" w:rsidRDefault="004B4A9B" w:rsidP="00183B9C">
      <w:pPr>
        <w:rPr>
          <w:u w:val="single"/>
        </w:rPr>
      </w:pPr>
      <w:r>
        <w:rPr>
          <w:u w:val="single"/>
        </w:rPr>
        <w:t>Half year</w:t>
      </w:r>
      <w:r w:rsidR="00E912AF">
        <w:rPr>
          <w:u w:val="single"/>
        </w:rPr>
        <w:t xml:space="preserve"> 2019/2020 </w:t>
      </w:r>
    </w:p>
    <w:p w14:paraId="5F4FABF9" w14:textId="1E9E27B1" w:rsidR="00062702" w:rsidRPr="000E2846" w:rsidRDefault="00062702" w:rsidP="00183B9C">
      <w:r w:rsidRPr="000E2846">
        <w:t xml:space="preserve">A detailed table of income and expenditure is </w:t>
      </w:r>
      <w:r w:rsidR="000E2846" w:rsidRPr="000E2846">
        <w:t>at Appendix A.</w:t>
      </w:r>
    </w:p>
    <w:p w14:paraId="44D27E19" w14:textId="23E2E5B2" w:rsidR="004415C4" w:rsidRPr="001C162F" w:rsidRDefault="00B643D9" w:rsidP="00183B9C">
      <w:r>
        <w:t>T</w:t>
      </w:r>
      <w:r w:rsidR="00E912AF" w:rsidRPr="001C162F">
        <w:t xml:space="preserve">he first </w:t>
      </w:r>
      <w:r w:rsidR="00DA068B" w:rsidRPr="001C162F">
        <w:t>6 months of the year</w:t>
      </w:r>
      <w:r w:rsidR="00E912AF" w:rsidRPr="001C162F">
        <w:t xml:space="preserve"> shows a small operating </w:t>
      </w:r>
      <w:r w:rsidR="00DA068B" w:rsidRPr="001C162F">
        <w:t>surplus</w:t>
      </w:r>
      <w:r w:rsidR="00E912AF" w:rsidRPr="001C162F">
        <w:t xml:space="preserve"> of £</w:t>
      </w:r>
      <w:r w:rsidR="001C162F" w:rsidRPr="001C162F">
        <w:t>24</w:t>
      </w:r>
      <w:r w:rsidR="00E912AF" w:rsidRPr="001C162F">
        <w:t>k compared to a budget</w:t>
      </w:r>
      <w:r w:rsidR="001C162F" w:rsidRPr="001C162F">
        <w:t xml:space="preserve"> deficit of £</w:t>
      </w:r>
      <w:r w:rsidR="008F251F">
        <w:t>6</w:t>
      </w:r>
      <w:r w:rsidR="0001428B">
        <w:t>4</w:t>
      </w:r>
      <w:r w:rsidR="001C162F" w:rsidRPr="001C162F">
        <w:t>k</w:t>
      </w:r>
      <w:r w:rsidR="00E912AF" w:rsidRPr="001C162F">
        <w:t xml:space="preserve">.  </w:t>
      </w:r>
      <w:r>
        <w:t xml:space="preserve">The budget deficit at the half year reflects the profile of income and expenditure, the full year budget is balanced.  </w:t>
      </w:r>
      <w:r w:rsidR="004415C4" w:rsidRPr="001C162F">
        <w:t>Th</w:t>
      </w:r>
      <w:r w:rsidR="00322812">
        <w:t>e surplus</w:t>
      </w:r>
      <w:r w:rsidR="004415C4" w:rsidRPr="001C162F">
        <w:t xml:space="preserve"> is made up of £1</w:t>
      </w:r>
      <w:r w:rsidR="001C162F" w:rsidRPr="001C162F">
        <w:t>6</w:t>
      </w:r>
      <w:r w:rsidR="004415C4" w:rsidRPr="001C162F">
        <w:t xml:space="preserve">k on core </w:t>
      </w:r>
      <w:r w:rsidR="008122A6" w:rsidRPr="001C162F">
        <w:t xml:space="preserve">activities </w:t>
      </w:r>
      <w:r w:rsidR="004415C4" w:rsidRPr="001C162F">
        <w:t>and a</w:t>
      </w:r>
      <w:r w:rsidR="00322812">
        <w:t xml:space="preserve"> </w:t>
      </w:r>
      <w:r w:rsidR="004415C4" w:rsidRPr="001C162F">
        <w:t>£</w:t>
      </w:r>
      <w:r w:rsidR="001C162F" w:rsidRPr="001C162F">
        <w:t>8</w:t>
      </w:r>
      <w:r w:rsidR="004415C4" w:rsidRPr="001C162F">
        <w:t>k</w:t>
      </w:r>
      <w:r w:rsidR="001C162F" w:rsidRPr="001C162F">
        <w:t xml:space="preserve"> on programmes</w:t>
      </w:r>
      <w:r>
        <w:t>.</w:t>
      </w:r>
      <w:r w:rsidR="004415C4" w:rsidRPr="001C162F">
        <w:t xml:space="preserve"> </w:t>
      </w:r>
      <w:bookmarkStart w:id="0" w:name="_GoBack"/>
      <w:bookmarkEnd w:id="0"/>
    </w:p>
    <w:p w14:paraId="65CE5474" w14:textId="11E417AD" w:rsidR="00CC01E1" w:rsidRDefault="004415C4" w:rsidP="00183B9C">
      <w:r w:rsidRPr="00B643D9">
        <w:t>Core i</w:t>
      </w:r>
      <w:r w:rsidR="00E912AF" w:rsidRPr="00B643D9">
        <w:t>ncome is £</w:t>
      </w:r>
      <w:r w:rsidR="001C162F" w:rsidRPr="00B643D9">
        <w:t>45</w:t>
      </w:r>
      <w:r w:rsidR="00E912AF" w:rsidRPr="00B643D9">
        <w:t xml:space="preserve">k </w:t>
      </w:r>
      <w:r w:rsidR="001C162F" w:rsidRPr="00B643D9">
        <w:t>above plan</w:t>
      </w:r>
      <w:r w:rsidR="00E912AF" w:rsidRPr="00B643D9">
        <w:t xml:space="preserve">, </w:t>
      </w:r>
      <w:r w:rsidR="001C162F" w:rsidRPr="00B643D9">
        <w:t xml:space="preserve">largely because interest income on the unutilised balances of the LGF and GPF held by CEC </w:t>
      </w:r>
      <w:r w:rsidR="00CC01E1">
        <w:t>was</w:t>
      </w:r>
      <w:r w:rsidR="001C162F" w:rsidRPr="00B643D9">
        <w:t xml:space="preserve"> £80k more than expected.   </w:t>
      </w:r>
      <w:r w:rsidR="00B643D9" w:rsidRPr="00B643D9">
        <w:t>Spending on staff costs exceeds budget by £9</w:t>
      </w:r>
      <w:r w:rsidR="008F251F">
        <w:t>3</w:t>
      </w:r>
      <w:r w:rsidR="00B643D9" w:rsidRPr="00B643D9">
        <w:t>k explained, for the most part, in the section “Full Year Forecast”.  However, in addition, for the short term we are also funding temporary agency staff as we carry out our IT and HR reviews.  Non-pay related costs are running below budget, the most significant saving being £</w:t>
      </w:r>
      <w:r w:rsidR="008F251F">
        <w:t>61</w:t>
      </w:r>
      <w:r w:rsidR="00B643D9" w:rsidRPr="00B643D9">
        <w:t xml:space="preserve">k on marketing and PR expenses.  </w:t>
      </w:r>
      <w:r w:rsidR="00CC01E1">
        <w:t>This underspend is expected to reduce.</w:t>
      </w:r>
    </w:p>
    <w:p w14:paraId="6224FAF6" w14:textId="60F55C81" w:rsidR="00E912AF" w:rsidRPr="00B643D9" w:rsidRDefault="00CC01E1" w:rsidP="00183B9C">
      <w:r>
        <w:t>For</w:t>
      </w:r>
      <w:r w:rsidR="00B643D9" w:rsidRPr="00B643D9">
        <w:t xml:space="preserve"> programme work we typically </w:t>
      </w:r>
      <w:r w:rsidR="00E912AF" w:rsidRPr="00B643D9">
        <w:t>match</w:t>
      </w:r>
      <w:r w:rsidR="00B643D9" w:rsidRPr="00B643D9">
        <w:t xml:space="preserve"> the</w:t>
      </w:r>
      <w:r w:rsidR="00E912AF" w:rsidRPr="00B643D9">
        <w:t xml:space="preserve"> income </w:t>
      </w:r>
      <w:r w:rsidR="00F67FF7" w:rsidRPr="00B643D9">
        <w:t xml:space="preserve">provided for specific purposes </w:t>
      </w:r>
      <w:r w:rsidR="00E912AF" w:rsidRPr="00B643D9">
        <w:t xml:space="preserve">with </w:t>
      </w:r>
      <w:r w:rsidR="00F67FF7" w:rsidRPr="00B643D9">
        <w:t xml:space="preserve">defrayed </w:t>
      </w:r>
      <w:r w:rsidR="00E912AF" w:rsidRPr="00B643D9">
        <w:t xml:space="preserve">expenditure.  So, for items such as the LIS Strategy, Digital Skills Partnership and Skills Advisory Panel, </w:t>
      </w:r>
      <w:r w:rsidR="004415C4" w:rsidRPr="00B643D9">
        <w:t xml:space="preserve">where </w:t>
      </w:r>
      <w:r w:rsidR="00E912AF" w:rsidRPr="00B643D9">
        <w:t>spending has been softe</w:t>
      </w:r>
      <w:r w:rsidR="00B643D9" w:rsidRPr="00B643D9">
        <w:t>r</w:t>
      </w:r>
      <w:r w:rsidR="00E912AF" w:rsidRPr="00B643D9">
        <w:t xml:space="preserve"> than profiled, so the recorded income is also reduced.  The lower income is compensated by lower expenditure</w:t>
      </w:r>
      <w:r>
        <w:t>.</w:t>
      </w:r>
      <w:r w:rsidR="004415C4" w:rsidRPr="00B643D9">
        <w:t xml:space="preserve"> </w:t>
      </w:r>
      <w:r w:rsidR="00E912AF" w:rsidRPr="00B643D9">
        <w:t xml:space="preserve"> </w:t>
      </w:r>
      <w:r w:rsidR="00B643D9">
        <w:t xml:space="preserve">The £8k difference is purely a timing difference.  </w:t>
      </w:r>
      <w:r w:rsidR="00E912AF" w:rsidRPr="00B643D9">
        <w:t xml:space="preserve">As spending increases </w:t>
      </w:r>
      <w:r w:rsidR="00AF609E" w:rsidRPr="00B643D9">
        <w:t>on</w:t>
      </w:r>
      <w:r w:rsidR="004415C4" w:rsidRPr="00B643D9">
        <w:t xml:space="preserve"> these activities </w:t>
      </w:r>
      <w:r w:rsidR="00E912AF" w:rsidRPr="00B643D9">
        <w:t xml:space="preserve">during the remainder of the year, so more </w:t>
      </w:r>
      <w:r w:rsidR="00E912AF" w:rsidRPr="00B643D9">
        <w:lastRenderedPageBreak/>
        <w:t>income will be reflected in the accounts.</w:t>
      </w:r>
      <w:r w:rsidR="00F67FF7" w:rsidRPr="00B643D9">
        <w:t xml:space="preserve">  Cash for these activities remains available to the LEP to be drawn from the balance sheet as and when required. </w:t>
      </w:r>
    </w:p>
    <w:p w14:paraId="44921A2F" w14:textId="77777777" w:rsidR="007D355D" w:rsidRPr="00B643D9" w:rsidRDefault="007D355D" w:rsidP="007D355D">
      <w:pPr>
        <w:rPr>
          <w:u w:val="single"/>
        </w:rPr>
      </w:pPr>
      <w:r w:rsidRPr="00B643D9">
        <w:rPr>
          <w:u w:val="single"/>
        </w:rPr>
        <w:t>Full Year Forecast</w:t>
      </w:r>
    </w:p>
    <w:p w14:paraId="34034814" w14:textId="77777777" w:rsidR="007D355D" w:rsidRPr="00B643D9" w:rsidRDefault="007D355D" w:rsidP="007D355D">
      <w:r w:rsidRPr="00B643D9">
        <w:rPr>
          <w:u w:val="single"/>
        </w:rPr>
        <w:t>Core Income and Expenditure</w:t>
      </w:r>
    </w:p>
    <w:p w14:paraId="669FAA03" w14:textId="79FDB741" w:rsidR="00B643D9" w:rsidRPr="00B643D9" w:rsidRDefault="007D355D" w:rsidP="007D355D">
      <w:r w:rsidRPr="00B643D9">
        <w:t>The core expenditure on staff pay has been re-calculated based on current employees and salaries charged to the core.   Compared to the budget, the forecast is £</w:t>
      </w:r>
      <w:r w:rsidR="00062702">
        <w:t>83</w:t>
      </w:r>
      <w:r w:rsidRPr="00B643D9">
        <w:t xml:space="preserve">k higher, represented by variances as follows: </w:t>
      </w:r>
    </w:p>
    <w:tbl>
      <w:tblPr>
        <w:tblStyle w:val="TableGrid"/>
        <w:tblW w:w="0" w:type="auto"/>
        <w:jc w:val="center"/>
        <w:tblLook w:val="04A0" w:firstRow="1" w:lastRow="0" w:firstColumn="1" w:lastColumn="0" w:noHBand="0" w:noVBand="1"/>
      </w:tblPr>
      <w:tblGrid>
        <w:gridCol w:w="5104"/>
        <w:gridCol w:w="2126"/>
      </w:tblGrid>
      <w:tr w:rsidR="007D355D" w:rsidRPr="00B643D9" w14:paraId="10E2B68D" w14:textId="77777777" w:rsidTr="00AF6331">
        <w:trPr>
          <w:jc w:val="center"/>
        </w:trPr>
        <w:tc>
          <w:tcPr>
            <w:tcW w:w="5104" w:type="dxa"/>
          </w:tcPr>
          <w:p w14:paraId="43BEA640" w14:textId="77777777" w:rsidR="007D355D" w:rsidRPr="00B643D9" w:rsidRDefault="007D355D" w:rsidP="00AF6331">
            <w:r w:rsidRPr="00B643D9">
              <w:t>Post</w:t>
            </w:r>
          </w:p>
        </w:tc>
        <w:tc>
          <w:tcPr>
            <w:tcW w:w="2126" w:type="dxa"/>
          </w:tcPr>
          <w:p w14:paraId="03FCB61A" w14:textId="77777777" w:rsidR="007D355D" w:rsidRPr="00B643D9" w:rsidRDefault="007D355D" w:rsidP="00AF6331">
            <w:pPr>
              <w:jc w:val="center"/>
            </w:pPr>
            <w:r w:rsidRPr="00B643D9">
              <w:t>Employee cost variance to budget</w:t>
            </w:r>
          </w:p>
        </w:tc>
      </w:tr>
      <w:tr w:rsidR="007D355D" w:rsidRPr="00B643D9" w14:paraId="0D899D33" w14:textId="77777777" w:rsidTr="00AF6331">
        <w:trPr>
          <w:jc w:val="center"/>
        </w:trPr>
        <w:tc>
          <w:tcPr>
            <w:tcW w:w="5104" w:type="dxa"/>
          </w:tcPr>
          <w:p w14:paraId="6481EE0D" w14:textId="77777777" w:rsidR="007D355D" w:rsidRPr="00B643D9" w:rsidRDefault="007D355D" w:rsidP="00AF6331">
            <w:r w:rsidRPr="00B643D9">
              <w:t>Revised estimates:</w:t>
            </w:r>
          </w:p>
        </w:tc>
        <w:tc>
          <w:tcPr>
            <w:tcW w:w="2126" w:type="dxa"/>
          </w:tcPr>
          <w:p w14:paraId="679656B7" w14:textId="77777777" w:rsidR="007D355D" w:rsidRPr="00B643D9" w:rsidRDefault="007D355D" w:rsidP="00AF6331">
            <w:pPr>
              <w:jc w:val="center"/>
            </w:pPr>
          </w:p>
        </w:tc>
      </w:tr>
      <w:tr w:rsidR="007D355D" w:rsidRPr="00B643D9" w14:paraId="37CAE499" w14:textId="77777777" w:rsidTr="00AF6331">
        <w:trPr>
          <w:jc w:val="center"/>
        </w:trPr>
        <w:tc>
          <w:tcPr>
            <w:tcW w:w="5104" w:type="dxa"/>
          </w:tcPr>
          <w:p w14:paraId="73606486" w14:textId="77777777" w:rsidR="007D355D" w:rsidRPr="00B643D9" w:rsidRDefault="007D355D" w:rsidP="00AF6331">
            <w:r w:rsidRPr="00B643D9">
              <w:t>Deputy Chief Executive (£50k not 50% charged to MC)</w:t>
            </w:r>
          </w:p>
        </w:tc>
        <w:tc>
          <w:tcPr>
            <w:tcW w:w="2126" w:type="dxa"/>
          </w:tcPr>
          <w:p w14:paraId="53FD4EF5" w14:textId="77777777" w:rsidR="007D355D" w:rsidRPr="00B643D9" w:rsidRDefault="007D355D" w:rsidP="00AF6331">
            <w:pPr>
              <w:jc w:val="center"/>
            </w:pPr>
            <w:r w:rsidRPr="00B643D9">
              <w:t>12k</w:t>
            </w:r>
          </w:p>
        </w:tc>
      </w:tr>
      <w:tr w:rsidR="007D355D" w:rsidRPr="00B643D9" w14:paraId="729317CF" w14:textId="77777777" w:rsidTr="00AF6331">
        <w:trPr>
          <w:jc w:val="center"/>
        </w:trPr>
        <w:tc>
          <w:tcPr>
            <w:tcW w:w="5104" w:type="dxa"/>
          </w:tcPr>
          <w:p w14:paraId="7DB08204" w14:textId="77777777" w:rsidR="007D355D" w:rsidRPr="00B643D9" w:rsidRDefault="007D355D" w:rsidP="00AF6331">
            <w:r w:rsidRPr="00B643D9">
              <w:t>Finance and Commercial Director</w:t>
            </w:r>
          </w:p>
        </w:tc>
        <w:tc>
          <w:tcPr>
            <w:tcW w:w="2126" w:type="dxa"/>
          </w:tcPr>
          <w:p w14:paraId="7778DBBF" w14:textId="77777777" w:rsidR="007D355D" w:rsidRPr="00B643D9" w:rsidRDefault="007D355D" w:rsidP="00AF6331">
            <w:pPr>
              <w:jc w:val="center"/>
            </w:pPr>
            <w:r w:rsidRPr="00B643D9">
              <w:t>3k</w:t>
            </w:r>
          </w:p>
        </w:tc>
      </w:tr>
      <w:tr w:rsidR="007D355D" w:rsidRPr="00B643D9" w14:paraId="0D9228AC" w14:textId="77777777" w:rsidTr="00AF6331">
        <w:trPr>
          <w:jc w:val="center"/>
        </w:trPr>
        <w:tc>
          <w:tcPr>
            <w:tcW w:w="5104" w:type="dxa"/>
          </w:tcPr>
          <w:p w14:paraId="10054FEC" w14:textId="77777777" w:rsidR="007D355D" w:rsidRPr="00B643D9" w:rsidRDefault="007D355D" w:rsidP="00AF6331">
            <w:r w:rsidRPr="00B643D9">
              <w:t>Finance support (overlap and F/T vs P/T)</w:t>
            </w:r>
          </w:p>
        </w:tc>
        <w:tc>
          <w:tcPr>
            <w:tcW w:w="2126" w:type="dxa"/>
          </w:tcPr>
          <w:p w14:paraId="36D7BD9E" w14:textId="77777777" w:rsidR="007D355D" w:rsidRPr="00B643D9" w:rsidRDefault="007D355D" w:rsidP="00AF6331">
            <w:pPr>
              <w:jc w:val="center"/>
            </w:pPr>
            <w:r w:rsidRPr="00B643D9">
              <w:t>22k</w:t>
            </w:r>
          </w:p>
        </w:tc>
      </w:tr>
      <w:tr w:rsidR="007D355D" w:rsidRPr="00B643D9" w14:paraId="20E33050" w14:textId="77777777" w:rsidTr="00AF6331">
        <w:trPr>
          <w:jc w:val="center"/>
        </w:trPr>
        <w:tc>
          <w:tcPr>
            <w:tcW w:w="5104" w:type="dxa"/>
          </w:tcPr>
          <w:p w14:paraId="3B2F12E5" w14:textId="77777777" w:rsidR="007D355D" w:rsidRPr="00B643D9" w:rsidRDefault="007D355D" w:rsidP="00AF6331">
            <w:r w:rsidRPr="00B643D9">
              <w:t>Communications and Marketing Director</w:t>
            </w:r>
          </w:p>
        </w:tc>
        <w:tc>
          <w:tcPr>
            <w:tcW w:w="2126" w:type="dxa"/>
          </w:tcPr>
          <w:p w14:paraId="17F4AED0" w14:textId="77777777" w:rsidR="007D355D" w:rsidRPr="00B643D9" w:rsidRDefault="007D355D" w:rsidP="00AF6331">
            <w:pPr>
              <w:jc w:val="center"/>
            </w:pPr>
            <w:r w:rsidRPr="00B643D9">
              <w:t>8k</w:t>
            </w:r>
          </w:p>
        </w:tc>
      </w:tr>
      <w:tr w:rsidR="007D355D" w:rsidRPr="00B643D9" w14:paraId="62CC7E9A" w14:textId="77777777" w:rsidTr="00AF6331">
        <w:trPr>
          <w:jc w:val="center"/>
        </w:trPr>
        <w:tc>
          <w:tcPr>
            <w:tcW w:w="5104" w:type="dxa"/>
          </w:tcPr>
          <w:p w14:paraId="46C1433B" w14:textId="77777777" w:rsidR="007D355D" w:rsidRPr="00B643D9" w:rsidRDefault="007D355D" w:rsidP="00AF6331">
            <w:r w:rsidRPr="00B643D9">
              <w:t>Business Growth and Innovation Director (60%)</w:t>
            </w:r>
          </w:p>
        </w:tc>
        <w:tc>
          <w:tcPr>
            <w:tcW w:w="2126" w:type="dxa"/>
          </w:tcPr>
          <w:p w14:paraId="7F3D03EC" w14:textId="77777777" w:rsidR="007D355D" w:rsidRPr="00B643D9" w:rsidRDefault="007D355D" w:rsidP="00AF6331">
            <w:pPr>
              <w:jc w:val="center"/>
            </w:pPr>
            <w:r w:rsidRPr="00B643D9">
              <w:t>53k</w:t>
            </w:r>
          </w:p>
        </w:tc>
      </w:tr>
      <w:tr w:rsidR="007D355D" w:rsidRPr="00B643D9" w14:paraId="4ACB6E72" w14:textId="77777777" w:rsidTr="00AF6331">
        <w:trPr>
          <w:jc w:val="center"/>
        </w:trPr>
        <w:tc>
          <w:tcPr>
            <w:tcW w:w="5104" w:type="dxa"/>
          </w:tcPr>
          <w:p w14:paraId="5A21BC2D" w14:textId="77777777" w:rsidR="007D355D" w:rsidRPr="00B643D9" w:rsidRDefault="007D355D" w:rsidP="00AF6331">
            <w:r w:rsidRPr="00B643D9">
              <w:t>EU</w:t>
            </w:r>
          </w:p>
        </w:tc>
        <w:tc>
          <w:tcPr>
            <w:tcW w:w="2126" w:type="dxa"/>
          </w:tcPr>
          <w:p w14:paraId="5B3CE935" w14:textId="77777777" w:rsidR="007D355D" w:rsidRPr="00B643D9" w:rsidRDefault="007D355D" w:rsidP="00AF6331">
            <w:pPr>
              <w:jc w:val="center"/>
            </w:pPr>
            <w:r w:rsidRPr="00B643D9">
              <w:t>(15k)</w:t>
            </w:r>
          </w:p>
        </w:tc>
      </w:tr>
      <w:tr w:rsidR="007D355D" w:rsidRPr="00B643D9" w14:paraId="76F247AE" w14:textId="77777777" w:rsidTr="00AF6331">
        <w:trPr>
          <w:jc w:val="center"/>
        </w:trPr>
        <w:tc>
          <w:tcPr>
            <w:tcW w:w="5104" w:type="dxa"/>
          </w:tcPr>
          <w:p w14:paraId="7958DD3C" w14:textId="0DB74EC1" w:rsidR="007D355D" w:rsidRPr="00B643D9" w:rsidRDefault="00062702" w:rsidP="00AF6331">
            <w:r>
              <w:t>T</w:t>
            </w:r>
            <w:r w:rsidR="007D355D" w:rsidRPr="00B643D9">
              <w:t xml:space="preserve">otal </w:t>
            </w:r>
          </w:p>
        </w:tc>
        <w:tc>
          <w:tcPr>
            <w:tcW w:w="2126" w:type="dxa"/>
          </w:tcPr>
          <w:p w14:paraId="612C2E1F" w14:textId="77777777" w:rsidR="007D355D" w:rsidRPr="00B643D9" w:rsidRDefault="007D355D" w:rsidP="00AF6331">
            <w:pPr>
              <w:jc w:val="center"/>
            </w:pPr>
            <w:r w:rsidRPr="00B643D9">
              <w:t>83k</w:t>
            </w:r>
          </w:p>
        </w:tc>
      </w:tr>
    </w:tbl>
    <w:p w14:paraId="306FC0AB" w14:textId="77777777" w:rsidR="00062702" w:rsidRDefault="00062702" w:rsidP="007D355D">
      <w:pPr>
        <w:rPr>
          <w:highlight w:val="yellow"/>
        </w:rPr>
      </w:pPr>
    </w:p>
    <w:p w14:paraId="23AB8797" w14:textId="7272929F" w:rsidR="007D355D" w:rsidRPr="00062702" w:rsidRDefault="007D355D" w:rsidP="007D355D">
      <w:r w:rsidRPr="00062702">
        <w:t>The key variance of £53k arises from the proportion of costs of the Business Growth and Innovation Director presently being charged to the Growth Hub and other programmes.  This allocation is under review.</w:t>
      </w:r>
    </w:p>
    <w:p w14:paraId="067D7451" w14:textId="03A486ED" w:rsidR="007D355D" w:rsidRPr="00062702" w:rsidRDefault="00062702" w:rsidP="007D355D">
      <w:pPr>
        <w:rPr>
          <w:u w:val="single"/>
        </w:rPr>
      </w:pPr>
      <w:r>
        <w:rPr>
          <w:u w:val="single"/>
        </w:rPr>
        <w:t xml:space="preserve">LIS / </w:t>
      </w:r>
      <w:r w:rsidR="007D355D" w:rsidRPr="00062702">
        <w:rPr>
          <w:u w:val="single"/>
        </w:rPr>
        <w:t>Projects Income and Expenditure</w:t>
      </w:r>
    </w:p>
    <w:p w14:paraId="15E3ED58" w14:textId="77777777" w:rsidR="007D355D" w:rsidRPr="00062702" w:rsidRDefault="007D355D" w:rsidP="007D355D">
      <w:r w:rsidRPr="00062702">
        <w:t>In 2018/19, the LEP received £200k additional income towards the Local Industrial Strategy and towards strengthened governance.  Only £78k was drawn, leaving a balance of £122k to be used this year.  For transparency, this has been added to the forecast projects income, though a proportion will be used within the core in respect of governance and reviews.</w:t>
      </w:r>
    </w:p>
    <w:p w14:paraId="6414F8FF" w14:textId="77777777" w:rsidR="007D355D" w:rsidRPr="00062702" w:rsidRDefault="007D355D" w:rsidP="007D355D">
      <w:r w:rsidRPr="00062702">
        <w:t xml:space="preserve">In addition, the Board, in March 2019, approved the use of £700k of EZ funds split £400k for Business Case Development, £100k for inward investment marketing and £200k for the development costs over three years of the Evergreen Fund, of which £100k has been included in the current year.  These investments were not included in the original budget and have therefore been reflected in the revised forecast. </w:t>
      </w:r>
    </w:p>
    <w:p w14:paraId="13A1390A" w14:textId="77777777" w:rsidR="007D355D" w:rsidRPr="00062702" w:rsidRDefault="007D355D" w:rsidP="007D355D">
      <w:pPr>
        <w:rPr>
          <w:u w:val="single"/>
        </w:rPr>
      </w:pPr>
      <w:r w:rsidRPr="00062702">
        <w:rPr>
          <w:u w:val="single"/>
        </w:rPr>
        <w:t>Programmes</w:t>
      </w:r>
    </w:p>
    <w:p w14:paraId="2B15E56A" w14:textId="77777777" w:rsidR="007D355D" w:rsidRPr="00062702" w:rsidRDefault="007D355D" w:rsidP="007D355D">
      <w:r w:rsidRPr="00062702">
        <w:t xml:space="preserve">In setting budgets, consultancy previously presented within the EZ was moved to core projects and no provision was included for consultancy within the EZ programme. An additional piece of work has been identified, relating to business rates, and the forecast now includes £25k which unless funded by an additional draw down from the EZ retained balances will result in a deficit on the EZ programme. </w:t>
      </w:r>
    </w:p>
    <w:p w14:paraId="0D6192CC" w14:textId="408F1829" w:rsidR="007D355D" w:rsidRPr="000E2846" w:rsidRDefault="000E2846" w:rsidP="007D355D">
      <w:pPr>
        <w:rPr>
          <w:u w:val="single"/>
        </w:rPr>
      </w:pPr>
      <w:r>
        <w:rPr>
          <w:u w:val="single"/>
        </w:rPr>
        <w:t>Sum</w:t>
      </w:r>
      <w:r w:rsidR="00663A64">
        <w:rPr>
          <w:u w:val="single"/>
        </w:rPr>
        <w:t>m</w:t>
      </w:r>
      <w:r>
        <w:rPr>
          <w:u w:val="single"/>
        </w:rPr>
        <w:t>ary</w:t>
      </w:r>
    </w:p>
    <w:p w14:paraId="73495CD9" w14:textId="77777777" w:rsidR="007D355D" w:rsidRDefault="007D355D" w:rsidP="007D355D">
      <w:r w:rsidRPr="000E2846">
        <w:t>Overall, the forecast out turn is a small operating surplus of £14k, which will pass to general reserves.  Movements in the pension provision cannot be estimated.</w:t>
      </w:r>
    </w:p>
    <w:p w14:paraId="4B087F20" w14:textId="77777777" w:rsidR="002C31D1" w:rsidRDefault="002C31D1" w:rsidP="007D355D">
      <w:pPr>
        <w:rPr>
          <w:u w:val="single"/>
        </w:rPr>
      </w:pPr>
    </w:p>
    <w:p w14:paraId="607BDF46" w14:textId="4AAC320A" w:rsidR="007D355D" w:rsidRPr="00A37037" w:rsidRDefault="007D355D" w:rsidP="007D355D">
      <w:pPr>
        <w:rPr>
          <w:u w:val="single"/>
        </w:rPr>
      </w:pPr>
      <w:r>
        <w:rPr>
          <w:u w:val="single"/>
        </w:rPr>
        <w:lastRenderedPageBreak/>
        <w:t>G</w:t>
      </w:r>
      <w:r w:rsidRPr="00A37037">
        <w:rPr>
          <w:u w:val="single"/>
        </w:rPr>
        <w:t>eneral Reserves</w:t>
      </w:r>
    </w:p>
    <w:p w14:paraId="70DF3972" w14:textId="316A30F1" w:rsidR="004E153B" w:rsidRDefault="007D355D" w:rsidP="007D355D">
      <w:r>
        <w:t>The LEP policy</w:t>
      </w:r>
      <w:r w:rsidR="004B4A9B">
        <w:t xml:space="preserve"> for reserves was discussed at the F&amp;A meeting in September.  In short, it is not the policy of the LEP to</w:t>
      </w:r>
      <w:r w:rsidR="004E153B">
        <w:t xml:space="preserve"> </w:t>
      </w:r>
      <w:r w:rsidR="004B4A9B">
        <w:t>build u</w:t>
      </w:r>
      <w:r w:rsidR="004E153B">
        <w:t xml:space="preserve">p </w:t>
      </w:r>
      <w:r w:rsidR="004B4A9B">
        <w:t xml:space="preserve">substantial reserves by seeking to create operating surpluses year on year, instead it is to operate a broadly balanced budget by investing the resources at its’ disposal in activities to support the overall strategic aims of the organisation.  </w:t>
      </w:r>
      <w:r w:rsidR="005E3F42">
        <w:t xml:space="preserve">However, in recognition of the fluctuation in </w:t>
      </w:r>
      <w:r w:rsidR="004E153B">
        <w:t xml:space="preserve">normal </w:t>
      </w:r>
      <w:r w:rsidR="005E3F42">
        <w:t xml:space="preserve">business activity, </w:t>
      </w:r>
      <w:r w:rsidR="002C31D1">
        <w:t>the policy is</w:t>
      </w:r>
      <w:r w:rsidR="005E3F42">
        <w:t xml:space="preserve"> to</w:t>
      </w:r>
      <w:r>
        <w:t xml:space="preserve"> maintain a reasonable level of general reserves.  </w:t>
      </w:r>
    </w:p>
    <w:p w14:paraId="08F030B3" w14:textId="77777777" w:rsidR="004E153B" w:rsidRDefault="005E3F42" w:rsidP="007D355D">
      <w:r>
        <w:t xml:space="preserve">The recent review by F&amp;A also took into consideration that </w:t>
      </w:r>
      <w:r w:rsidR="004E153B">
        <w:t>the funding of core</w:t>
      </w:r>
      <w:r>
        <w:t xml:space="preserve"> LEP</w:t>
      </w:r>
      <w:r w:rsidR="004E153B">
        <w:t xml:space="preserve"> activities</w:t>
      </w:r>
      <w:r>
        <w:t xml:space="preserve"> is now somewhat dependent on funds received from the retained business rates arising from the Enterprise Zones, income from which can also fluctuate.  </w:t>
      </w:r>
      <w:r w:rsidR="004E153B">
        <w:t xml:space="preserve">However, because retained business rates are typically transferred one year in arrears, fluctuations of EZ funds are signalled well in advance.  </w:t>
      </w:r>
    </w:p>
    <w:p w14:paraId="21D209D7" w14:textId="69D0C3B0" w:rsidR="005E3F42" w:rsidRDefault="005E3F42" w:rsidP="007D355D">
      <w:r>
        <w:t xml:space="preserve">Based on all factors, </w:t>
      </w:r>
      <w:r w:rsidR="004E153B">
        <w:t>F&amp;A approved a policy for a</w:t>
      </w:r>
      <w:r>
        <w:t xml:space="preserve"> minimum reserve</w:t>
      </w:r>
      <w:r w:rsidR="004E153B">
        <w:t xml:space="preserve"> </w:t>
      </w:r>
      <w:r>
        <w:t xml:space="preserve">of £300k, which may either be held within the statutory organisation or within the EZ account held separately by CEC. </w:t>
      </w:r>
    </w:p>
    <w:p w14:paraId="4A794508" w14:textId="0CC8D8FA" w:rsidR="005E3F42" w:rsidRDefault="007D355D" w:rsidP="007D355D">
      <w:r>
        <w:t>At an extreme, th</w:t>
      </w:r>
      <w:r w:rsidR="005E3F42">
        <w:t>is</w:t>
      </w:r>
      <w:r>
        <w:t xml:space="preserve"> level of reserve held is also compared to the estimated closure costs of the organisation in the event of Government policy being changed such that the continuation of the LEP is not viable or required</w:t>
      </w:r>
      <w:r w:rsidR="005E3F42">
        <w:t xml:space="preserve">, the cost of which is currently estimated at ca. £100k, assuming </w:t>
      </w:r>
      <w:r w:rsidR="009C6693">
        <w:t xml:space="preserve">funding would be provided for </w:t>
      </w:r>
      <w:r w:rsidR="005E3F42">
        <w:t>staff</w:t>
      </w:r>
      <w:r w:rsidR="009C6693">
        <w:t xml:space="preserve"> </w:t>
      </w:r>
      <w:r w:rsidR="005E3F42">
        <w:t>to work notice periods</w:t>
      </w:r>
      <w:r w:rsidR="009C6693">
        <w:t xml:space="preserve"> and effect an orderly close down. </w:t>
      </w:r>
    </w:p>
    <w:p w14:paraId="5E46B5B7" w14:textId="1038B6AE" w:rsidR="005E3F42" w:rsidRDefault="007D355D" w:rsidP="007D355D">
      <w:r>
        <w:t xml:space="preserve">The general reserve however, should not be misconstrued as available cash, it is the difference between the assets and liabilities of the organisation and would only become cash if all the assets were realised at their book value in a closure situation (very unlikely) and after all trading liabilities had been paid.  </w:t>
      </w:r>
    </w:p>
    <w:p w14:paraId="0B3176BF" w14:textId="1DBB754B" w:rsidR="007D355D" w:rsidRDefault="007D355D" w:rsidP="007D355D">
      <w:r>
        <w:t xml:space="preserve">That said, </w:t>
      </w:r>
      <w:r w:rsidR="009C6693">
        <w:t>w</w:t>
      </w:r>
      <w:r>
        <w:t>hen the budget for 2019/20 was prepared in January 2019, the expected level of general reserves was £356k.  However, after finalisation of the accounts at the 31</w:t>
      </w:r>
      <w:r w:rsidRPr="007A4C35">
        <w:rPr>
          <w:vertAlign w:val="superscript"/>
        </w:rPr>
        <w:t>st</w:t>
      </w:r>
      <w:r>
        <w:t xml:space="preserve"> March 2019, the opening level of reserves is £270k.   With the latest forecast of income and expenditure, the reserve is forecast to out-turn the </w:t>
      </w:r>
      <w:r w:rsidRPr="00663A64">
        <w:t>year at £28</w:t>
      </w:r>
      <w:r w:rsidR="00663A64">
        <w:t>4</w:t>
      </w:r>
      <w:r w:rsidRPr="00663A64">
        <w:t>k</w:t>
      </w:r>
      <w:r w:rsidR="009C6693" w:rsidRPr="00663A64">
        <w:t>.</w:t>
      </w:r>
      <w:r w:rsidR="009C6693">
        <w:t xml:space="preserve">  </w:t>
      </w:r>
      <w:r w:rsidR="00663A64">
        <w:t>A</w:t>
      </w:r>
      <w:r w:rsidR="009C6693">
        <w:t>dditional funds are available within the EZ account (see section</w:t>
      </w:r>
      <w:r w:rsidR="004F1546">
        <w:t xml:space="preserve"> “The EZ Fund”).</w:t>
      </w:r>
    </w:p>
    <w:p w14:paraId="508AD508" w14:textId="000DA06A" w:rsidR="00F67FF7" w:rsidRDefault="007D355D" w:rsidP="007D355D">
      <w:r>
        <w:t>The table below shows the movement in the reserve:</w:t>
      </w:r>
    </w:p>
    <w:tbl>
      <w:tblPr>
        <w:tblStyle w:val="TableGrid"/>
        <w:tblW w:w="0" w:type="auto"/>
        <w:jc w:val="center"/>
        <w:tblLook w:val="04A0" w:firstRow="1" w:lastRow="0" w:firstColumn="1" w:lastColumn="0" w:noHBand="0" w:noVBand="1"/>
      </w:tblPr>
      <w:tblGrid>
        <w:gridCol w:w="4390"/>
        <w:gridCol w:w="992"/>
        <w:gridCol w:w="992"/>
        <w:gridCol w:w="1017"/>
      </w:tblGrid>
      <w:tr w:rsidR="007D355D" w:rsidRPr="00461651" w14:paraId="1ECAE507" w14:textId="77777777" w:rsidTr="00AF6331">
        <w:trPr>
          <w:jc w:val="center"/>
        </w:trPr>
        <w:tc>
          <w:tcPr>
            <w:tcW w:w="4390" w:type="dxa"/>
          </w:tcPr>
          <w:p w14:paraId="72398C80" w14:textId="77777777" w:rsidR="007D355D" w:rsidRPr="00461651" w:rsidRDefault="007D355D" w:rsidP="00AF6331">
            <w:pPr>
              <w:rPr>
                <w:b/>
                <w:bCs/>
              </w:rPr>
            </w:pPr>
          </w:p>
        </w:tc>
        <w:tc>
          <w:tcPr>
            <w:tcW w:w="992" w:type="dxa"/>
          </w:tcPr>
          <w:p w14:paraId="24CFF400" w14:textId="77777777" w:rsidR="007D355D" w:rsidRPr="00461651" w:rsidRDefault="007D355D" w:rsidP="00AF6331">
            <w:pPr>
              <w:jc w:val="center"/>
              <w:rPr>
                <w:b/>
                <w:bCs/>
              </w:rPr>
            </w:pPr>
            <w:r>
              <w:rPr>
                <w:b/>
                <w:bCs/>
              </w:rPr>
              <w:t>Forecast</w:t>
            </w:r>
          </w:p>
          <w:p w14:paraId="58D0743F" w14:textId="77777777" w:rsidR="007D355D" w:rsidRPr="00461651" w:rsidRDefault="007D355D" w:rsidP="00AF6331">
            <w:pPr>
              <w:jc w:val="center"/>
              <w:rPr>
                <w:b/>
                <w:bCs/>
              </w:rPr>
            </w:pPr>
            <w:r w:rsidRPr="00461651">
              <w:rPr>
                <w:b/>
                <w:bCs/>
              </w:rPr>
              <w:t>£’0</w:t>
            </w:r>
            <w:r>
              <w:rPr>
                <w:b/>
                <w:bCs/>
              </w:rPr>
              <w:t>00</w:t>
            </w:r>
          </w:p>
        </w:tc>
        <w:tc>
          <w:tcPr>
            <w:tcW w:w="992" w:type="dxa"/>
          </w:tcPr>
          <w:p w14:paraId="50088355" w14:textId="77777777" w:rsidR="007D355D" w:rsidRPr="00461651" w:rsidRDefault="007D355D" w:rsidP="00AF6331">
            <w:pPr>
              <w:jc w:val="center"/>
              <w:rPr>
                <w:b/>
                <w:bCs/>
              </w:rPr>
            </w:pPr>
            <w:r w:rsidRPr="00461651">
              <w:rPr>
                <w:b/>
                <w:bCs/>
              </w:rPr>
              <w:t>Budget</w:t>
            </w:r>
          </w:p>
          <w:p w14:paraId="71A323AD" w14:textId="77777777" w:rsidR="007D355D" w:rsidRPr="00461651" w:rsidRDefault="007D355D" w:rsidP="00AF6331">
            <w:pPr>
              <w:jc w:val="center"/>
              <w:rPr>
                <w:b/>
                <w:bCs/>
              </w:rPr>
            </w:pPr>
            <w:r w:rsidRPr="00461651">
              <w:rPr>
                <w:b/>
                <w:bCs/>
              </w:rPr>
              <w:t>£’000</w:t>
            </w:r>
          </w:p>
        </w:tc>
        <w:tc>
          <w:tcPr>
            <w:tcW w:w="1017" w:type="dxa"/>
          </w:tcPr>
          <w:p w14:paraId="1A9C8ED9" w14:textId="77777777" w:rsidR="007D355D" w:rsidRPr="00461651" w:rsidRDefault="007D355D" w:rsidP="00AF6331">
            <w:pPr>
              <w:jc w:val="center"/>
              <w:rPr>
                <w:b/>
                <w:bCs/>
              </w:rPr>
            </w:pPr>
            <w:r w:rsidRPr="00461651">
              <w:rPr>
                <w:b/>
                <w:bCs/>
              </w:rPr>
              <w:t>Variance</w:t>
            </w:r>
          </w:p>
          <w:p w14:paraId="0320DCFF" w14:textId="77777777" w:rsidR="007D355D" w:rsidRPr="00461651" w:rsidRDefault="007D355D" w:rsidP="00AF6331">
            <w:pPr>
              <w:jc w:val="center"/>
              <w:rPr>
                <w:b/>
                <w:bCs/>
              </w:rPr>
            </w:pPr>
            <w:r w:rsidRPr="00461651">
              <w:rPr>
                <w:b/>
                <w:bCs/>
              </w:rPr>
              <w:t>£’000</w:t>
            </w:r>
          </w:p>
        </w:tc>
      </w:tr>
      <w:tr w:rsidR="007D355D" w:rsidRPr="00461651" w14:paraId="7519AA7B" w14:textId="77777777" w:rsidTr="00AF6331">
        <w:trPr>
          <w:jc w:val="center"/>
        </w:trPr>
        <w:tc>
          <w:tcPr>
            <w:tcW w:w="4390" w:type="dxa"/>
          </w:tcPr>
          <w:p w14:paraId="68C0EE79" w14:textId="77777777" w:rsidR="007D355D" w:rsidRPr="00461651" w:rsidRDefault="007D355D" w:rsidP="00AF6331">
            <w:pPr>
              <w:rPr>
                <w:b/>
                <w:bCs/>
              </w:rPr>
            </w:pPr>
            <w:r>
              <w:rPr>
                <w:b/>
                <w:bCs/>
              </w:rPr>
              <w:t>Opening Reserves at 1/4/19</w:t>
            </w:r>
          </w:p>
        </w:tc>
        <w:tc>
          <w:tcPr>
            <w:tcW w:w="992" w:type="dxa"/>
          </w:tcPr>
          <w:p w14:paraId="4C8979E3" w14:textId="77777777" w:rsidR="007D355D" w:rsidRPr="00461651" w:rsidRDefault="007D355D" w:rsidP="00AF6331">
            <w:pPr>
              <w:jc w:val="center"/>
              <w:rPr>
                <w:b/>
                <w:bCs/>
              </w:rPr>
            </w:pPr>
            <w:r>
              <w:rPr>
                <w:b/>
                <w:bCs/>
              </w:rPr>
              <w:t>270</w:t>
            </w:r>
          </w:p>
        </w:tc>
        <w:tc>
          <w:tcPr>
            <w:tcW w:w="992" w:type="dxa"/>
          </w:tcPr>
          <w:p w14:paraId="5115E2D0" w14:textId="77777777" w:rsidR="007D355D" w:rsidRPr="00461651" w:rsidRDefault="007D355D" w:rsidP="00AF6331">
            <w:pPr>
              <w:jc w:val="center"/>
              <w:rPr>
                <w:b/>
                <w:bCs/>
              </w:rPr>
            </w:pPr>
            <w:r>
              <w:rPr>
                <w:b/>
                <w:bCs/>
              </w:rPr>
              <w:t>356</w:t>
            </w:r>
          </w:p>
        </w:tc>
        <w:tc>
          <w:tcPr>
            <w:tcW w:w="1017" w:type="dxa"/>
          </w:tcPr>
          <w:p w14:paraId="4FAB2E3D" w14:textId="77777777" w:rsidR="007D355D" w:rsidRPr="00461651" w:rsidRDefault="007D355D" w:rsidP="00AF6331">
            <w:pPr>
              <w:jc w:val="center"/>
              <w:rPr>
                <w:b/>
                <w:bCs/>
              </w:rPr>
            </w:pPr>
            <w:r>
              <w:rPr>
                <w:b/>
                <w:bCs/>
              </w:rPr>
              <w:t>(86)</w:t>
            </w:r>
          </w:p>
        </w:tc>
      </w:tr>
      <w:tr w:rsidR="007D355D" w:rsidRPr="00461651" w14:paraId="052F2222" w14:textId="77777777" w:rsidTr="00AF6331">
        <w:trPr>
          <w:jc w:val="center"/>
        </w:trPr>
        <w:tc>
          <w:tcPr>
            <w:tcW w:w="4390" w:type="dxa"/>
          </w:tcPr>
          <w:p w14:paraId="74AE2618" w14:textId="77777777" w:rsidR="007D355D" w:rsidRPr="0028660F" w:rsidRDefault="007D355D" w:rsidP="00AF6331">
            <w:r>
              <w:t>Operating Surplus/(Deficit)</w:t>
            </w:r>
          </w:p>
        </w:tc>
        <w:tc>
          <w:tcPr>
            <w:tcW w:w="992" w:type="dxa"/>
          </w:tcPr>
          <w:p w14:paraId="57F858D5" w14:textId="77777777" w:rsidR="007D355D" w:rsidRPr="0028660F" w:rsidRDefault="007D355D" w:rsidP="00AF6331">
            <w:pPr>
              <w:jc w:val="center"/>
            </w:pPr>
            <w:r>
              <w:t>14</w:t>
            </w:r>
          </w:p>
        </w:tc>
        <w:tc>
          <w:tcPr>
            <w:tcW w:w="992" w:type="dxa"/>
          </w:tcPr>
          <w:p w14:paraId="6D74D5CB" w14:textId="77777777" w:rsidR="007D355D" w:rsidRPr="0028660F" w:rsidRDefault="007D355D" w:rsidP="00AF6331">
            <w:pPr>
              <w:jc w:val="center"/>
            </w:pPr>
            <w:r>
              <w:t>0</w:t>
            </w:r>
          </w:p>
        </w:tc>
        <w:tc>
          <w:tcPr>
            <w:tcW w:w="1017" w:type="dxa"/>
          </w:tcPr>
          <w:p w14:paraId="363AB499" w14:textId="77777777" w:rsidR="007D355D" w:rsidRPr="0028660F" w:rsidRDefault="007D355D" w:rsidP="00AF6331">
            <w:pPr>
              <w:jc w:val="center"/>
            </w:pPr>
            <w:r>
              <w:t>14</w:t>
            </w:r>
          </w:p>
        </w:tc>
      </w:tr>
      <w:tr w:rsidR="007D355D" w:rsidRPr="00461651" w14:paraId="1A10797C" w14:textId="77777777" w:rsidTr="00AF6331">
        <w:trPr>
          <w:jc w:val="center"/>
        </w:trPr>
        <w:tc>
          <w:tcPr>
            <w:tcW w:w="4390" w:type="dxa"/>
          </w:tcPr>
          <w:p w14:paraId="7C3D2FF0" w14:textId="77777777" w:rsidR="007D355D" w:rsidRPr="0028660F" w:rsidRDefault="007D355D" w:rsidP="00AF6331">
            <w:r>
              <w:t>Movement in Pension Provision</w:t>
            </w:r>
          </w:p>
        </w:tc>
        <w:tc>
          <w:tcPr>
            <w:tcW w:w="992" w:type="dxa"/>
          </w:tcPr>
          <w:p w14:paraId="5265163A" w14:textId="77777777" w:rsidR="007D355D" w:rsidRPr="0028660F" w:rsidRDefault="007D355D" w:rsidP="00AF6331">
            <w:pPr>
              <w:jc w:val="center"/>
            </w:pPr>
            <w:r>
              <w:t>0</w:t>
            </w:r>
          </w:p>
        </w:tc>
        <w:tc>
          <w:tcPr>
            <w:tcW w:w="992" w:type="dxa"/>
          </w:tcPr>
          <w:p w14:paraId="0B129BA5" w14:textId="77777777" w:rsidR="007D355D" w:rsidRPr="0028660F" w:rsidRDefault="007D355D" w:rsidP="00AF6331">
            <w:pPr>
              <w:jc w:val="center"/>
            </w:pPr>
            <w:r>
              <w:t>0</w:t>
            </w:r>
          </w:p>
        </w:tc>
        <w:tc>
          <w:tcPr>
            <w:tcW w:w="1017" w:type="dxa"/>
          </w:tcPr>
          <w:p w14:paraId="63E9C3FC" w14:textId="77777777" w:rsidR="007D355D" w:rsidRPr="0028660F" w:rsidRDefault="007D355D" w:rsidP="00AF6331">
            <w:pPr>
              <w:jc w:val="center"/>
            </w:pPr>
            <w:r>
              <w:t>0</w:t>
            </w:r>
          </w:p>
        </w:tc>
      </w:tr>
      <w:tr w:rsidR="007D355D" w:rsidRPr="00461651" w14:paraId="0D84454D" w14:textId="77777777" w:rsidTr="00AF6331">
        <w:trPr>
          <w:jc w:val="center"/>
        </w:trPr>
        <w:tc>
          <w:tcPr>
            <w:tcW w:w="4390" w:type="dxa"/>
          </w:tcPr>
          <w:p w14:paraId="051142D9" w14:textId="77777777" w:rsidR="007D355D" w:rsidRPr="00461651" w:rsidRDefault="007D355D" w:rsidP="00AF6331">
            <w:pPr>
              <w:rPr>
                <w:b/>
                <w:bCs/>
              </w:rPr>
            </w:pPr>
            <w:r>
              <w:rPr>
                <w:b/>
                <w:bCs/>
              </w:rPr>
              <w:t>Closing Reserves at 31/3/20</w:t>
            </w:r>
          </w:p>
        </w:tc>
        <w:tc>
          <w:tcPr>
            <w:tcW w:w="992" w:type="dxa"/>
          </w:tcPr>
          <w:p w14:paraId="023E262C" w14:textId="77777777" w:rsidR="007D355D" w:rsidRPr="00461651" w:rsidRDefault="007D355D" w:rsidP="00AF6331">
            <w:pPr>
              <w:jc w:val="center"/>
              <w:rPr>
                <w:b/>
                <w:bCs/>
              </w:rPr>
            </w:pPr>
            <w:r>
              <w:rPr>
                <w:b/>
                <w:bCs/>
              </w:rPr>
              <w:t>284</w:t>
            </w:r>
          </w:p>
        </w:tc>
        <w:tc>
          <w:tcPr>
            <w:tcW w:w="992" w:type="dxa"/>
          </w:tcPr>
          <w:p w14:paraId="254B2753" w14:textId="77777777" w:rsidR="007D355D" w:rsidRPr="00461651" w:rsidRDefault="007D355D" w:rsidP="00AF6331">
            <w:pPr>
              <w:jc w:val="center"/>
              <w:rPr>
                <w:b/>
                <w:bCs/>
              </w:rPr>
            </w:pPr>
            <w:r>
              <w:rPr>
                <w:b/>
                <w:bCs/>
              </w:rPr>
              <w:t>356</w:t>
            </w:r>
          </w:p>
        </w:tc>
        <w:tc>
          <w:tcPr>
            <w:tcW w:w="1017" w:type="dxa"/>
          </w:tcPr>
          <w:p w14:paraId="4F305D9E" w14:textId="77777777" w:rsidR="007D355D" w:rsidRPr="00461651" w:rsidRDefault="007D355D" w:rsidP="00AF6331">
            <w:pPr>
              <w:jc w:val="center"/>
              <w:rPr>
                <w:b/>
                <w:bCs/>
              </w:rPr>
            </w:pPr>
            <w:r>
              <w:rPr>
                <w:b/>
                <w:bCs/>
              </w:rPr>
              <w:t>(72)</w:t>
            </w:r>
          </w:p>
        </w:tc>
      </w:tr>
    </w:tbl>
    <w:p w14:paraId="3B356779" w14:textId="77777777" w:rsidR="009C6693" w:rsidRDefault="009C6693" w:rsidP="007D355D">
      <w:pPr>
        <w:rPr>
          <w:u w:val="single"/>
        </w:rPr>
      </w:pPr>
    </w:p>
    <w:p w14:paraId="1533B731" w14:textId="5EB6C39D" w:rsidR="007D355D" w:rsidRDefault="009C6693" w:rsidP="007D355D">
      <w:pPr>
        <w:rPr>
          <w:u w:val="single"/>
        </w:rPr>
      </w:pPr>
      <w:r>
        <w:rPr>
          <w:u w:val="single"/>
        </w:rPr>
        <w:t>T</w:t>
      </w:r>
      <w:r w:rsidR="007D355D" w:rsidRPr="005E5455">
        <w:rPr>
          <w:u w:val="single"/>
        </w:rPr>
        <w:t>he EZ Fund</w:t>
      </w:r>
    </w:p>
    <w:p w14:paraId="752EA44D" w14:textId="2418DEBF" w:rsidR="007D355D" w:rsidRDefault="007D355D" w:rsidP="007D355D">
      <w:r>
        <w:t>Having received confirmation of business rates obtained in 2018/19 by the Local Authorities, receipts to the EZ “fund” were £87k higher than forecast.  The table below provides an indication of how the fund is being utilised</w:t>
      </w:r>
      <w:r w:rsidR="00663A64">
        <w:t>.  The table reflects the proposed EZ loan, with estimated costs, b</w:t>
      </w:r>
      <w:r w:rsidR="004F1546">
        <w:t>ased</w:t>
      </w:r>
      <w:r w:rsidR="00663A64">
        <w:t xml:space="preserve"> on current understanding and assumptions</w:t>
      </w:r>
      <w:r w:rsidR="002C31D1">
        <w:t>:</w:t>
      </w:r>
    </w:p>
    <w:p w14:paraId="5BA1F657" w14:textId="6F7448EF" w:rsidR="002C31D1" w:rsidRDefault="002C31D1" w:rsidP="007D355D"/>
    <w:p w14:paraId="5B1EF727" w14:textId="77777777" w:rsidR="002C31D1" w:rsidRPr="00FC1699" w:rsidRDefault="002C31D1" w:rsidP="007D355D"/>
    <w:tbl>
      <w:tblPr>
        <w:tblStyle w:val="TableGrid"/>
        <w:tblW w:w="0" w:type="auto"/>
        <w:jc w:val="center"/>
        <w:tblLook w:val="04A0" w:firstRow="1" w:lastRow="0" w:firstColumn="1" w:lastColumn="0" w:noHBand="0" w:noVBand="1"/>
      </w:tblPr>
      <w:tblGrid>
        <w:gridCol w:w="4390"/>
        <w:gridCol w:w="992"/>
        <w:gridCol w:w="992"/>
        <w:gridCol w:w="1017"/>
      </w:tblGrid>
      <w:tr w:rsidR="007D355D" w:rsidRPr="00461651" w14:paraId="1BE16841" w14:textId="77777777" w:rsidTr="00AF6331">
        <w:trPr>
          <w:jc w:val="center"/>
        </w:trPr>
        <w:tc>
          <w:tcPr>
            <w:tcW w:w="4390" w:type="dxa"/>
          </w:tcPr>
          <w:p w14:paraId="19621D0E" w14:textId="77777777" w:rsidR="007D355D" w:rsidRPr="00461651" w:rsidRDefault="007D355D" w:rsidP="00AF6331">
            <w:pPr>
              <w:rPr>
                <w:b/>
                <w:bCs/>
              </w:rPr>
            </w:pPr>
          </w:p>
        </w:tc>
        <w:tc>
          <w:tcPr>
            <w:tcW w:w="992" w:type="dxa"/>
          </w:tcPr>
          <w:p w14:paraId="640157F5" w14:textId="77777777" w:rsidR="007D355D" w:rsidRPr="00461651" w:rsidRDefault="007D355D" w:rsidP="00AF6331">
            <w:pPr>
              <w:jc w:val="center"/>
              <w:rPr>
                <w:b/>
                <w:bCs/>
              </w:rPr>
            </w:pPr>
            <w:r>
              <w:rPr>
                <w:b/>
                <w:bCs/>
              </w:rPr>
              <w:t>Forecast</w:t>
            </w:r>
          </w:p>
          <w:p w14:paraId="229842D9" w14:textId="77777777" w:rsidR="007D355D" w:rsidRPr="00461651" w:rsidRDefault="007D355D" w:rsidP="00AF6331">
            <w:pPr>
              <w:jc w:val="center"/>
              <w:rPr>
                <w:b/>
                <w:bCs/>
              </w:rPr>
            </w:pPr>
            <w:r w:rsidRPr="00461651">
              <w:rPr>
                <w:b/>
                <w:bCs/>
              </w:rPr>
              <w:t>£’0</w:t>
            </w:r>
            <w:r>
              <w:rPr>
                <w:b/>
                <w:bCs/>
              </w:rPr>
              <w:t>00</w:t>
            </w:r>
          </w:p>
        </w:tc>
        <w:tc>
          <w:tcPr>
            <w:tcW w:w="992" w:type="dxa"/>
          </w:tcPr>
          <w:p w14:paraId="46494770" w14:textId="77777777" w:rsidR="007D355D" w:rsidRPr="00461651" w:rsidRDefault="007D355D" w:rsidP="00AF6331">
            <w:pPr>
              <w:jc w:val="center"/>
              <w:rPr>
                <w:b/>
                <w:bCs/>
              </w:rPr>
            </w:pPr>
            <w:r w:rsidRPr="00461651">
              <w:rPr>
                <w:b/>
                <w:bCs/>
              </w:rPr>
              <w:t>Budget</w:t>
            </w:r>
          </w:p>
          <w:p w14:paraId="04466DE8" w14:textId="77777777" w:rsidR="007D355D" w:rsidRPr="00461651" w:rsidRDefault="007D355D" w:rsidP="00AF6331">
            <w:pPr>
              <w:jc w:val="center"/>
              <w:rPr>
                <w:b/>
                <w:bCs/>
              </w:rPr>
            </w:pPr>
            <w:r w:rsidRPr="00461651">
              <w:rPr>
                <w:b/>
                <w:bCs/>
              </w:rPr>
              <w:t>£’000</w:t>
            </w:r>
          </w:p>
        </w:tc>
        <w:tc>
          <w:tcPr>
            <w:tcW w:w="1017" w:type="dxa"/>
          </w:tcPr>
          <w:p w14:paraId="1CF30512" w14:textId="77777777" w:rsidR="007D355D" w:rsidRPr="00461651" w:rsidRDefault="007D355D" w:rsidP="00AF6331">
            <w:pPr>
              <w:jc w:val="center"/>
              <w:rPr>
                <w:b/>
                <w:bCs/>
              </w:rPr>
            </w:pPr>
            <w:r w:rsidRPr="00461651">
              <w:rPr>
                <w:b/>
                <w:bCs/>
              </w:rPr>
              <w:t>Variance</w:t>
            </w:r>
          </w:p>
          <w:p w14:paraId="32164853" w14:textId="77777777" w:rsidR="007D355D" w:rsidRPr="00461651" w:rsidRDefault="007D355D" w:rsidP="00AF6331">
            <w:pPr>
              <w:jc w:val="center"/>
              <w:rPr>
                <w:b/>
                <w:bCs/>
              </w:rPr>
            </w:pPr>
            <w:r w:rsidRPr="00461651">
              <w:rPr>
                <w:b/>
                <w:bCs/>
              </w:rPr>
              <w:t>£’000</w:t>
            </w:r>
          </w:p>
        </w:tc>
      </w:tr>
      <w:tr w:rsidR="007D355D" w:rsidRPr="00461651" w14:paraId="717F0B50" w14:textId="77777777" w:rsidTr="00AF6331">
        <w:trPr>
          <w:jc w:val="center"/>
        </w:trPr>
        <w:tc>
          <w:tcPr>
            <w:tcW w:w="4390" w:type="dxa"/>
          </w:tcPr>
          <w:p w14:paraId="31693FC2" w14:textId="77777777" w:rsidR="007D355D" w:rsidRPr="00461651" w:rsidRDefault="007D355D" w:rsidP="00AF6331">
            <w:pPr>
              <w:rPr>
                <w:b/>
                <w:bCs/>
              </w:rPr>
            </w:pPr>
            <w:r>
              <w:rPr>
                <w:b/>
                <w:bCs/>
              </w:rPr>
              <w:t>Opening Balance at 1/4/19</w:t>
            </w:r>
          </w:p>
        </w:tc>
        <w:tc>
          <w:tcPr>
            <w:tcW w:w="992" w:type="dxa"/>
          </w:tcPr>
          <w:p w14:paraId="2DBFCD85" w14:textId="77777777" w:rsidR="007D355D" w:rsidRPr="00461651" w:rsidRDefault="007D355D" w:rsidP="00AF6331">
            <w:pPr>
              <w:jc w:val="center"/>
              <w:rPr>
                <w:b/>
                <w:bCs/>
              </w:rPr>
            </w:pPr>
            <w:r>
              <w:rPr>
                <w:b/>
                <w:bCs/>
              </w:rPr>
              <w:t>1,014</w:t>
            </w:r>
          </w:p>
        </w:tc>
        <w:tc>
          <w:tcPr>
            <w:tcW w:w="992" w:type="dxa"/>
          </w:tcPr>
          <w:p w14:paraId="323C2B34" w14:textId="77777777" w:rsidR="007D355D" w:rsidRPr="00461651" w:rsidRDefault="007D355D" w:rsidP="00AF6331">
            <w:pPr>
              <w:jc w:val="center"/>
              <w:rPr>
                <w:b/>
                <w:bCs/>
              </w:rPr>
            </w:pPr>
            <w:r>
              <w:rPr>
                <w:b/>
                <w:bCs/>
              </w:rPr>
              <w:t>1,014</w:t>
            </w:r>
          </w:p>
        </w:tc>
        <w:tc>
          <w:tcPr>
            <w:tcW w:w="1017" w:type="dxa"/>
          </w:tcPr>
          <w:p w14:paraId="49523318" w14:textId="77777777" w:rsidR="007D355D" w:rsidRPr="00461651" w:rsidRDefault="007D355D" w:rsidP="00AF6331">
            <w:pPr>
              <w:jc w:val="center"/>
              <w:rPr>
                <w:b/>
                <w:bCs/>
              </w:rPr>
            </w:pPr>
            <w:r>
              <w:rPr>
                <w:b/>
                <w:bCs/>
              </w:rPr>
              <w:t>0</w:t>
            </w:r>
          </w:p>
        </w:tc>
      </w:tr>
      <w:tr w:rsidR="007D355D" w:rsidRPr="00461651" w14:paraId="2758436C" w14:textId="77777777" w:rsidTr="00AF6331">
        <w:trPr>
          <w:jc w:val="center"/>
        </w:trPr>
        <w:tc>
          <w:tcPr>
            <w:tcW w:w="4390" w:type="dxa"/>
          </w:tcPr>
          <w:p w14:paraId="31E1F5F9" w14:textId="77777777" w:rsidR="007D355D" w:rsidRPr="0028660F" w:rsidRDefault="007D355D" w:rsidP="00AF6331">
            <w:r>
              <w:t xml:space="preserve">Receipts </w:t>
            </w:r>
          </w:p>
        </w:tc>
        <w:tc>
          <w:tcPr>
            <w:tcW w:w="992" w:type="dxa"/>
          </w:tcPr>
          <w:p w14:paraId="44A61950" w14:textId="77777777" w:rsidR="007D355D" w:rsidRPr="0028660F" w:rsidRDefault="007D355D" w:rsidP="00AF6331">
            <w:pPr>
              <w:jc w:val="center"/>
            </w:pPr>
            <w:r>
              <w:t>843</w:t>
            </w:r>
          </w:p>
        </w:tc>
        <w:tc>
          <w:tcPr>
            <w:tcW w:w="992" w:type="dxa"/>
          </w:tcPr>
          <w:p w14:paraId="3325F352" w14:textId="77777777" w:rsidR="007D355D" w:rsidRPr="0028660F" w:rsidRDefault="007D355D" w:rsidP="00AF6331">
            <w:pPr>
              <w:jc w:val="center"/>
            </w:pPr>
            <w:r>
              <w:t>756</w:t>
            </w:r>
          </w:p>
        </w:tc>
        <w:tc>
          <w:tcPr>
            <w:tcW w:w="1017" w:type="dxa"/>
          </w:tcPr>
          <w:p w14:paraId="51F461C9" w14:textId="77777777" w:rsidR="007D355D" w:rsidRPr="0028660F" w:rsidRDefault="007D355D" w:rsidP="00AF6331">
            <w:pPr>
              <w:jc w:val="center"/>
            </w:pPr>
            <w:r>
              <w:t>87</w:t>
            </w:r>
          </w:p>
        </w:tc>
      </w:tr>
      <w:tr w:rsidR="007D355D" w:rsidRPr="00461651" w14:paraId="3B9096EA" w14:textId="77777777" w:rsidTr="00AF6331">
        <w:trPr>
          <w:jc w:val="center"/>
        </w:trPr>
        <w:tc>
          <w:tcPr>
            <w:tcW w:w="4390" w:type="dxa"/>
          </w:tcPr>
          <w:p w14:paraId="001F5331" w14:textId="77777777" w:rsidR="007D355D" w:rsidRDefault="007D355D" w:rsidP="00AF6331">
            <w:r>
              <w:t>EZ Local Authority “Match”</w:t>
            </w:r>
          </w:p>
        </w:tc>
        <w:tc>
          <w:tcPr>
            <w:tcW w:w="992" w:type="dxa"/>
          </w:tcPr>
          <w:p w14:paraId="4CC720D1" w14:textId="77777777" w:rsidR="007D355D" w:rsidRDefault="007D355D" w:rsidP="00AF6331">
            <w:pPr>
              <w:jc w:val="center"/>
            </w:pPr>
            <w:r>
              <w:t>(125)</w:t>
            </w:r>
          </w:p>
        </w:tc>
        <w:tc>
          <w:tcPr>
            <w:tcW w:w="992" w:type="dxa"/>
          </w:tcPr>
          <w:p w14:paraId="0E42DD9A" w14:textId="77777777" w:rsidR="007D355D" w:rsidRDefault="007D355D" w:rsidP="00AF6331">
            <w:pPr>
              <w:jc w:val="center"/>
            </w:pPr>
            <w:r>
              <w:t>(125)</w:t>
            </w:r>
          </w:p>
        </w:tc>
        <w:tc>
          <w:tcPr>
            <w:tcW w:w="1017" w:type="dxa"/>
          </w:tcPr>
          <w:p w14:paraId="363C1F7C" w14:textId="77777777" w:rsidR="007D355D" w:rsidRDefault="007D355D" w:rsidP="00AF6331">
            <w:pPr>
              <w:jc w:val="center"/>
            </w:pPr>
            <w:r>
              <w:t>0</w:t>
            </w:r>
          </w:p>
        </w:tc>
      </w:tr>
      <w:tr w:rsidR="007D355D" w:rsidRPr="00461651" w14:paraId="006F58D8" w14:textId="77777777" w:rsidTr="00AF6331">
        <w:trPr>
          <w:jc w:val="center"/>
        </w:trPr>
        <w:tc>
          <w:tcPr>
            <w:tcW w:w="4390" w:type="dxa"/>
          </w:tcPr>
          <w:p w14:paraId="34FA51B2" w14:textId="77777777" w:rsidR="007D355D" w:rsidRPr="0028660F" w:rsidRDefault="007D355D" w:rsidP="00AF6331">
            <w:r>
              <w:t>Drawn by LEP</w:t>
            </w:r>
          </w:p>
        </w:tc>
        <w:tc>
          <w:tcPr>
            <w:tcW w:w="992" w:type="dxa"/>
          </w:tcPr>
          <w:p w14:paraId="021CE678" w14:textId="77777777" w:rsidR="007D355D" w:rsidRPr="0028660F" w:rsidRDefault="007D355D" w:rsidP="00AF6331">
            <w:pPr>
              <w:jc w:val="center"/>
            </w:pPr>
            <w:r>
              <w:t>(632)</w:t>
            </w:r>
          </w:p>
        </w:tc>
        <w:tc>
          <w:tcPr>
            <w:tcW w:w="992" w:type="dxa"/>
          </w:tcPr>
          <w:p w14:paraId="29C2440A" w14:textId="77777777" w:rsidR="007D355D" w:rsidRPr="0028660F" w:rsidRDefault="007D355D" w:rsidP="00AF6331">
            <w:pPr>
              <w:jc w:val="center"/>
            </w:pPr>
            <w:r>
              <w:t>(607)</w:t>
            </w:r>
          </w:p>
        </w:tc>
        <w:tc>
          <w:tcPr>
            <w:tcW w:w="1017" w:type="dxa"/>
          </w:tcPr>
          <w:p w14:paraId="1CB90130" w14:textId="77777777" w:rsidR="007D355D" w:rsidRPr="0028660F" w:rsidRDefault="007D355D" w:rsidP="00AF6331">
            <w:pPr>
              <w:jc w:val="center"/>
            </w:pPr>
            <w:r>
              <w:t>(25)</w:t>
            </w:r>
          </w:p>
        </w:tc>
      </w:tr>
      <w:tr w:rsidR="007D355D" w:rsidRPr="00461651" w14:paraId="22211548" w14:textId="77777777" w:rsidTr="00AF6331">
        <w:trPr>
          <w:jc w:val="center"/>
        </w:trPr>
        <w:tc>
          <w:tcPr>
            <w:tcW w:w="4390" w:type="dxa"/>
          </w:tcPr>
          <w:p w14:paraId="4AB0181B" w14:textId="77777777" w:rsidR="007D355D" w:rsidRDefault="007D355D" w:rsidP="00AF6331">
            <w:r>
              <w:t>LEP Core Programmes (Board approved)</w:t>
            </w:r>
          </w:p>
        </w:tc>
        <w:tc>
          <w:tcPr>
            <w:tcW w:w="992" w:type="dxa"/>
          </w:tcPr>
          <w:p w14:paraId="6099A225" w14:textId="77777777" w:rsidR="007D355D" w:rsidRDefault="007D355D" w:rsidP="00AF6331">
            <w:pPr>
              <w:jc w:val="center"/>
            </w:pPr>
            <w:r>
              <w:t>(600)</w:t>
            </w:r>
          </w:p>
        </w:tc>
        <w:tc>
          <w:tcPr>
            <w:tcW w:w="992" w:type="dxa"/>
          </w:tcPr>
          <w:p w14:paraId="00EE3EAF" w14:textId="77777777" w:rsidR="007D355D" w:rsidRDefault="007D355D" w:rsidP="00AF6331">
            <w:pPr>
              <w:jc w:val="center"/>
            </w:pPr>
            <w:r>
              <w:t>0</w:t>
            </w:r>
          </w:p>
        </w:tc>
        <w:tc>
          <w:tcPr>
            <w:tcW w:w="1017" w:type="dxa"/>
          </w:tcPr>
          <w:p w14:paraId="4EE77FDD" w14:textId="77777777" w:rsidR="007D355D" w:rsidRDefault="007D355D" w:rsidP="00AF6331">
            <w:pPr>
              <w:jc w:val="center"/>
            </w:pPr>
            <w:r>
              <w:t>(600)</w:t>
            </w:r>
          </w:p>
        </w:tc>
      </w:tr>
      <w:tr w:rsidR="007D355D" w:rsidRPr="00461651" w14:paraId="3CA5E662" w14:textId="77777777" w:rsidTr="00AF6331">
        <w:trPr>
          <w:jc w:val="center"/>
        </w:trPr>
        <w:tc>
          <w:tcPr>
            <w:tcW w:w="4390" w:type="dxa"/>
          </w:tcPr>
          <w:p w14:paraId="6A3A41D9" w14:textId="77777777" w:rsidR="007D355D" w:rsidRPr="00461651" w:rsidRDefault="007D355D" w:rsidP="00AF6331">
            <w:pPr>
              <w:rPr>
                <w:b/>
                <w:bCs/>
              </w:rPr>
            </w:pPr>
            <w:r>
              <w:rPr>
                <w:b/>
                <w:bCs/>
              </w:rPr>
              <w:t>Closing Balance at 31/3/20</w:t>
            </w:r>
          </w:p>
        </w:tc>
        <w:tc>
          <w:tcPr>
            <w:tcW w:w="992" w:type="dxa"/>
          </w:tcPr>
          <w:p w14:paraId="57FD01BD" w14:textId="77777777" w:rsidR="007D355D" w:rsidRPr="00461651" w:rsidRDefault="007D355D" w:rsidP="00AF6331">
            <w:pPr>
              <w:jc w:val="center"/>
              <w:rPr>
                <w:b/>
                <w:bCs/>
              </w:rPr>
            </w:pPr>
            <w:r>
              <w:rPr>
                <w:b/>
                <w:bCs/>
              </w:rPr>
              <w:t>500</w:t>
            </w:r>
          </w:p>
        </w:tc>
        <w:tc>
          <w:tcPr>
            <w:tcW w:w="992" w:type="dxa"/>
          </w:tcPr>
          <w:p w14:paraId="20389CAF" w14:textId="77777777" w:rsidR="007D355D" w:rsidRPr="00461651" w:rsidRDefault="007D355D" w:rsidP="00AF6331">
            <w:pPr>
              <w:jc w:val="center"/>
              <w:rPr>
                <w:b/>
                <w:bCs/>
              </w:rPr>
            </w:pPr>
            <w:r>
              <w:rPr>
                <w:b/>
                <w:bCs/>
              </w:rPr>
              <w:t>1,038</w:t>
            </w:r>
          </w:p>
        </w:tc>
        <w:tc>
          <w:tcPr>
            <w:tcW w:w="1017" w:type="dxa"/>
          </w:tcPr>
          <w:p w14:paraId="36DFA411" w14:textId="77777777" w:rsidR="007D355D" w:rsidRPr="00461651" w:rsidRDefault="007D355D" w:rsidP="00AF6331">
            <w:pPr>
              <w:jc w:val="center"/>
              <w:rPr>
                <w:b/>
                <w:bCs/>
              </w:rPr>
            </w:pPr>
            <w:r>
              <w:rPr>
                <w:b/>
                <w:bCs/>
              </w:rPr>
              <w:t>(538)</w:t>
            </w:r>
          </w:p>
        </w:tc>
      </w:tr>
      <w:tr w:rsidR="007D355D" w14:paraId="40AEE138" w14:textId="77777777" w:rsidTr="00AF6331">
        <w:tblPrEx>
          <w:jc w:val="left"/>
        </w:tblPrEx>
        <w:tc>
          <w:tcPr>
            <w:tcW w:w="4390" w:type="dxa"/>
          </w:tcPr>
          <w:p w14:paraId="43841F02" w14:textId="77777777" w:rsidR="007D355D" w:rsidRDefault="007D355D" w:rsidP="00AF6331">
            <w:r>
              <w:t>Deferred Liabilities on EZ funds:</w:t>
            </w:r>
          </w:p>
        </w:tc>
        <w:tc>
          <w:tcPr>
            <w:tcW w:w="992" w:type="dxa"/>
          </w:tcPr>
          <w:p w14:paraId="3EA66EA9" w14:textId="77777777" w:rsidR="007D355D" w:rsidRDefault="007D355D" w:rsidP="00AF6331">
            <w:pPr>
              <w:jc w:val="center"/>
            </w:pPr>
          </w:p>
        </w:tc>
        <w:tc>
          <w:tcPr>
            <w:tcW w:w="992" w:type="dxa"/>
          </w:tcPr>
          <w:p w14:paraId="11F0288E" w14:textId="77777777" w:rsidR="007D355D" w:rsidRDefault="007D355D" w:rsidP="00AF6331">
            <w:pPr>
              <w:jc w:val="center"/>
            </w:pPr>
          </w:p>
        </w:tc>
        <w:tc>
          <w:tcPr>
            <w:tcW w:w="1017" w:type="dxa"/>
          </w:tcPr>
          <w:p w14:paraId="45509D49" w14:textId="77777777" w:rsidR="007D355D" w:rsidRDefault="007D355D" w:rsidP="00AF6331">
            <w:pPr>
              <w:jc w:val="center"/>
            </w:pPr>
          </w:p>
        </w:tc>
      </w:tr>
      <w:tr w:rsidR="007D355D" w14:paraId="78DB8ADD" w14:textId="77777777" w:rsidTr="00AF6331">
        <w:tblPrEx>
          <w:jc w:val="left"/>
        </w:tblPrEx>
        <w:tc>
          <w:tcPr>
            <w:tcW w:w="4390" w:type="dxa"/>
          </w:tcPr>
          <w:p w14:paraId="10030A2C" w14:textId="77777777" w:rsidR="007D355D" w:rsidRDefault="007D355D" w:rsidP="00AF6331">
            <w:r>
              <w:t>Arrangement fee EZ loan</w:t>
            </w:r>
          </w:p>
        </w:tc>
        <w:tc>
          <w:tcPr>
            <w:tcW w:w="992" w:type="dxa"/>
          </w:tcPr>
          <w:p w14:paraId="5FA9F1E1" w14:textId="33285BAB" w:rsidR="007D355D" w:rsidRDefault="007D355D" w:rsidP="00AF6331">
            <w:pPr>
              <w:jc w:val="center"/>
            </w:pPr>
            <w:r>
              <w:t>(</w:t>
            </w:r>
            <w:r w:rsidR="009C6693">
              <w:t>75)</w:t>
            </w:r>
          </w:p>
        </w:tc>
        <w:tc>
          <w:tcPr>
            <w:tcW w:w="992" w:type="dxa"/>
          </w:tcPr>
          <w:p w14:paraId="15B131E9" w14:textId="77777777" w:rsidR="007D355D" w:rsidRDefault="007D355D" w:rsidP="00AF6331">
            <w:pPr>
              <w:jc w:val="center"/>
            </w:pPr>
            <w:r>
              <w:t>0</w:t>
            </w:r>
          </w:p>
        </w:tc>
        <w:tc>
          <w:tcPr>
            <w:tcW w:w="1017" w:type="dxa"/>
          </w:tcPr>
          <w:p w14:paraId="49D48412" w14:textId="3755019B" w:rsidR="007D355D" w:rsidRDefault="007D355D" w:rsidP="00AF6331">
            <w:pPr>
              <w:jc w:val="center"/>
            </w:pPr>
            <w:r>
              <w:t>(</w:t>
            </w:r>
            <w:r w:rsidR="009C6693">
              <w:t>7</w:t>
            </w:r>
            <w:r>
              <w:t>5)</w:t>
            </w:r>
          </w:p>
        </w:tc>
      </w:tr>
      <w:tr w:rsidR="007D355D" w14:paraId="744C421C" w14:textId="77777777" w:rsidTr="00AF6331">
        <w:tblPrEx>
          <w:jc w:val="left"/>
        </w:tblPrEx>
        <w:tc>
          <w:tcPr>
            <w:tcW w:w="4390" w:type="dxa"/>
          </w:tcPr>
          <w:p w14:paraId="196B48CF" w14:textId="33DD5BAD" w:rsidR="007D355D" w:rsidRDefault="007D355D" w:rsidP="00AF6331">
            <w:r>
              <w:t>Interest</w:t>
            </w:r>
          </w:p>
        </w:tc>
        <w:tc>
          <w:tcPr>
            <w:tcW w:w="992" w:type="dxa"/>
          </w:tcPr>
          <w:p w14:paraId="43D4DEE0" w14:textId="4E8EFB3C" w:rsidR="007D355D" w:rsidRDefault="007D355D" w:rsidP="00AF6331">
            <w:pPr>
              <w:jc w:val="center"/>
            </w:pPr>
            <w:r>
              <w:t>(</w:t>
            </w:r>
            <w:r w:rsidR="00663A64">
              <w:t>77</w:t>
            </w:r>
            <w:r>
              <w:t>)</w:t>
            </w:r>
          </w:p>
        </w:tc>
        <w:tc>
          <w:tcPr>
            <w:tcW w:w="992" w:type="dxa"/>
          </w:tcPr>
          <w:p w14:paraId="5877219F" w14:textId="77777777" w:rsidR="007D355D" w:rsidRDefault="007D355D" w:rsidP="00AF6331">
            <w:pPr>
              <w:jc w:val="center"/>
            </w:pPr>
            <w:r>
              <w:t>0</w:t>
            </w:r>
          </w:p>
        </w:tc>
        <w:tc>
          <w:tcPr>
            <w:tcW w:w="1017" w:type="dxa"/>
          </w:tcPr>
          <w:p w14:paraId="6D51C054" w14:textId="71BE5EBA" w:rsidR="007D355D" w:rsidRDefault="007D355D" w:rsidP="00AF6331">
            <w:pPr>
              <w:jc w:val="center"/>
            </w:pPr>
            <w:r>
              <w:t>(</w:t>
            </w:r>
            <w:r w:rsidR="00663A64">
              <w:t>77</w:t>
            </w:r>
            <w:r>
              <w:t>)</w:t>
            </w:r>
          </w:p>
        </w:tc>
      </w:tr>
      <w:tr w:rsidR="007D355D" w14:paraId="7E39CE47" w14:textId="77777777" w:rsidTr="00AF6331">
        <w:tblPrEx>
          <w:jc w:val="left"/>
        </w:tblPrEx>
        <w:tc>
          <w:tcPr>
            <w:tcW w:w="4390" w:type="dxa"/>
          </w:tcPr>
          <w:p w14:paraId="2C912615" w14:textId="77777777" w:rsidR="007D355D" w:rsidRPr="001A1E67" w:rsidRDefault="007D355D" w:rsidP="00AF6331">
            <w:pPr>
              <w:rPr>
                <w:b/>
                <w:bCs/>
              </w:rPr>
            </w:pPr>
            <w:r>
              <w:rPr>
                <w:b/>
                <w:bCs/>
              </w:rPr>
              <w:t>Imputed Balance at 31/3/20</w:t>
            </w:r>
          </w:p>
        </w:tc>
        <w:tc>
          <w:tcPr>
            <w:tcW w:w="992" w:type="dxa"/>
          </w:tcPr>
          <w:p w14:paraId="576EBB7C" w14:textId="04351417" w:rsidR="007D355D" w:rsidRPr="009C6693" w:rsidRDefault="009C6693" w:rsidP="00AF6331">
            <w:pPr>
              <w:jc w:val="center"/>
              <w:rPr>
                <w:b/>
                <w:bCs/>
              </w:rPr>
            </w:pPr>
            <w:r w:rsidRPr="009C6693">
              <w:rPr>
                <w:b/>
                <w:bCs/>
              </w:rPr>
              <w:t>3</w:t>
            </w:r>
            <w:r w:rsidR="00663A64">
              <w:rPr>
                <w:b/>
                <w:bCs/>
              </w:rPr>
              <w:t>48</w:t>
            </w:r>
          </w:p>
        </w:tc>
        <w:tc>
          <w:tcPr>
            <w:tcW w:w="992" w:type="dxa"/>
          </w:tcPr>
          <w:p w14:paraId="4E1B654E" w14:textId="77777777" w:rsidR="007D355D" w:rsidRDefault="007D355D" w:rsidP="00AF6331">
            <w:pPr>
              <w:jc w:val="center"/>
            </w:pPr>
            <w:r>
              <w:rPr>
                <w:b/>
                <w:bCs/>
              </w:rPr>
              <w:t>1,038</w:t>
            </w:r>
          </w:p>
        </w:tc>
        <w:tc>
          <w:tcPr>
            <w:tcW w:w="1017" w:type="dxa"/>
          </w:tcPr>
          <w:p w14:paraId="0C0A3256" w14:textId="5D3A7AF9" w:rsidR="007D355D" w:rsidRDefault="007D355D" w:rsidP="00AF6331">
            <w:pPr>
              <w:jc w:val="center"/>
            </w:pPr>
            <w:r>
              <w:rPr>
                <w:b/>
                <w:bCs/>
              </w:rPr>
              <w:t>(</w:t>
            </w:r>
            <w:r w:rsidR="00663A64">
              <w:rPr>
                <w:b/>
                <w:bCs/>
              </w:rPr>
              <w:t>690</w:t>
            </w:r>
            <w:r>
              <w:rPr>
                <w:b/>
                <w:bCs/>
              </w:rPr>
              <w:t>)</w:t>
            </w:r>
          </w:p>
        </w:tc>
      </w:tr>
    </w:tbl>
    <w:p w14:paraId="0AAB6D1C" w14:textId="77777777" w:rsidR="007D355D" w:rsidRDefault="007D355D" w:rsidP="007D355D">
      <w:pPr>
        <w:rPr>
          <w:u w:val="single"/>
        </w:rPr>
      </w:pPr>
    </w:p>
    <w:p w14:paraId="1372EF70" w14:textId="4BA6DAEC" w:rsidR="009C6693" w:rsidRPr="00547155" w:rsidRDefault="009C6693" w:rsidP="007D355D">
      <w:pPr>
        <w:rPr>
          <w:b/>
          <w:bCs/>
          <w:u w:val="single"/>
        </w:rPr>
      </w:pPr>
      <w:bookmarkStart w:id="1" w:name="_Hlk21451556"/>
      <w:r w:rsidRPr="00547155">
        <w:rPr>
          <w:b/>
          <w:bCs/>
          <w:u w:val="single"/>
        </w:rPr>
        <w:t>Marketing Cheshire</w:t>
      </w:r>
    </w:p>
    <w:p w14:paraId="5B296514" w14:textId="5424F43C" w:rsidR="009C6693" w:rsidRDefault="009C6693" w:rsidP="007D355D">
      <w:r>
        <w:t>Given that the LEP now legally stands as the sole guarantor member, the following table summarises the latest financial position</w:t>
      </w:r>
      <w:r w:rsidR="00022979" w:rsidRPr="00022979">
        <w:t xml:space="preserve"> </w:t>
      </w:r>
      <w:r w:rsidR="00022979">
        <w:t>of Marketing Cheshire</w:t>
      </w:r>
      <w:r>
        <w:t>:</w:t>
      </w:r>
    </w:p>
    <w:tbl>
      <w:tblPr>
        <w:tblStyle w:val="TableGrid"/>
        <w:tblW w:w="0" w:type="auto"/>
        <w:jc w:val="center"/>
        <w:tblLook w:val="04A0" w:firstRow="1" w:lastRow="0" w:firstColumn="1" w:lastColumn="0" w:noHBand="0" w:noVBand="1"/>
      </w:tblPr>
      <w:tblGrid>
        <w:gridCol w:w="4390"/>
        <w:gridCol w:w="992"/>
        <w:gridCol w:w="992"/>
        <w:gridCol w:w="1017"/>
      </w:tblGrid>
      <w:tr w:rsidR="009C6693" w:rsidRPr="00461651" w14:paraId="476C4C6F" w14:textId="77777777" w:rsidTr="00954DE6">
        <w:trPr>
          <w:jc w:val="center"/>
        </w:trPr>
        <w:tc>
          <w:tcPr>
            <w:tcW w:w="4390" w:type="dxa"/>
          </w:tcPr>
          <w:p w14:paraId="332EA394" w14:textId="77777777" w:rsidR="009C6693" w:rsidRPr="00461651" w:rsidRDefault="009C6693" w:rsidP="00954DE6">
            <w:pPr>
              <w:rPr>
                <w:b/>
                <w:bCs/>
              </w:rPr>
            </w:pPr>
          </w:p>
        </w:tc>
        <w:tc>
          <w:tcPr>
            <w:tcW w:w="992" w:type="dxa"/>
          </w:tcPr>
          <w:p w14:paraId="1F464041" w14:textId="77777777" w:rsidR="009C6693" w:rsidRPr="00461651" w:rsidRDefault="009C6693" w:rsidP="00954DE6">
            <w:pPr>
              <w:jc w:val="center"/>
              <w:rPr>
                <w:b/>
                <w:bCs/>
              </w:rPr>
            </w:pPr>
            <w:r>
              <w:rPr>
                <w:b/>
                <w:bCs/>
              </w:rPr>
              <w:t>Forecast</w:t>
            </w:r>
          </w:p>
          <w:p w14:paraId="651BCF22" w14:textId="77777777" w:rsidR="009C6693" w:rsidRPr="00461651" w:rsidRDefault="009C6693" w:rsidP="00954DE6">
            <w:pPr>
              <w:jc w:val="center"/>
              <w:rPr>
                <w:b/>
                <w:bCs/>
              </w:rPr>
            </w:pPr>
            <w:r w:rsidRPr="00461651">
              <w:rPr>
                <w:b/>
                <w:bCs/>
              </w:rPr>
              <w:t>£’0</w:t>
            </w:r>
            <w:r>
              <w:rPr>
                <w:b/>
                <w:bCs/>
              </w:rPr>
              <w:t>00</w:t>
            </w:r>
          </w:p>
        </w:tc>
        <w:tc>
          <w:tcPr>
            <w:tcW w:w="992" w:type="dxa"/>
          </w:tcPr>
          <w:p w14:paraId="76E63D2A" w14:textId="77777777" w:rsidR="009C6693" w:rsidRPr="00461651" w:rsidRDefault="009C6693" w:rsidP="00954DE6">
            <w:pPr>
              <w:jc w:val="center"/>
              <w:rPr>
                <w:b/>
                <w:bCs/>
              </w:rPr>
            </w:pPr>
            <w:r w:rsidRPr="00461651">
              <w:rPr>
                <w:b/>
                <w:bCs/>
              </w:rPr>
              <w:t>Budget</w:t>
            </w:r>
          </w:p>
          <w:p w14:paraId="79C57116" w14:textId="77777777" w:rsidR="009C6693" w:rsidRPr="00461651" w:rsidRDefault="009C6693" w:rsidP="00954DE6">
            <w:pPr>
              <w:jc w:val="center"/>
              <w:rPr>
                <w:b/>
                <w:bCs/>
              </w:rPr>
            </w:pPr>
            <w:r w:rsidRPr="00461651">
              <w:rPr>
                <w:b/>
                <w:bCs/>
              </w:rPr>
              <w:t>£’000</w:t>
            </w:r>
          </w:p>
        </w:tc>
        <w:tc>
          <w:tcPr>
            <w:tcW w:w="1017" w:type="dxa"/>
          </w:tcPr>
          <w:p w14:paraId="26904A83" w14:textId="77777777" w:rsidR="009C6693" w:rsidRPr="00461651" w:rsidRDefault="009C6693" w:rsidP="00954DE6">
            <w:pPr>
              <w:jc w:val="center"/>
              <w:rPr>
                <w:b/>
                <w:bCs/>
              </w:rPr>
            </w:pPr>
            <w:r w:rsidRPr="00461651">
              <w:rPr>
                <w:b/>
                <w:bCs/>
              </w:rPr>
              <w:t>Variance</w:t>
            </w:r>
          </w:p>
          <w:p w14:paraId="08873E43" w14:textId="77777777" w:rsidR="009C6693" w:rsidRPr="00461651" w:rsidRDefault="009C6693" w:rsidP="00954DE6">
            <w:pPr>
              <w:jc w:val="center"/>
              <w:rPr>
                <w:b/>
                <w:bCs/>
              </w:rPr>
            </w:pPr>
            <w:r w:rsidRPr="00461651">
              <w:rPr>
                <w:b/>
                <w:bCs/>
              </w:rPr>
              <w:t>£’000</w:t>
            </w:r>
          </w:p>
        </w:tc>
      </w:tr>
      <w:tr w:rsidR="009C6693" w:rsidRPr="00461651" w14:paraId="2D6247E3" w14:textId="77777777" w:rsidTr="00954DE6">
        <w:trPr>
          <w:jc w:val="center"/>
        </w:trPr>
        <w:tc>
          <w:tcPr>
            <w:tcW w:w="4390" w:type="dxa"/>
          </w:tcPr>
          <w:p w14:paraId="20BD0BBA" w14:textId="01C6DAFD" w:rsidR="009C6693" w:rsidRPr="00461651" w:rsidRDefault="009C6693" w:rsidP="00954DE6">
            <w:pPr>
              <w:rPr>
                <w:b/>
                <w:bCs/>
              </w:rPr>
            </w:pPr>
            <w:r>
              <w:rPr>
                <w:b/>
                <w:bCs/>
              </w:rPr>
              <w:t xml:space="preserve">Income </w:t>
            </w:r>
          </w:p>
        </w:tc>
        <w:tc>
          <w:tcPr>
            <w:tcW w:w="992" w:type="dxa"/>
          </w:tcPr>
          <w:p w14:paraId="0F77AA67" w14:textId="5A15A376" w:rsidR="009C6693" w:rsidRPr="00461651" w:rsidRDefault="004E153B" w:rsidP="00954DE6">
            <w:pPr>
              <w:jc w:val="center"/>
              <w:rPr>
                <w:b/>
                <w:bCs/>
              </w:rPr>
            </w:pPr>
            <w:r>
              <w:rPr>
                <w:b/>
                <w:bCs/>
              </w:rPr>
              <w:t>1,174</w:t>
            </w:r>
          </w:p>
        </w:tc>
        <w:tc>
          <w:tcPr>
            <w:tcW w:w="992" w:type="dxa"/>
          </w:tcPr>
          <w:p w14:paraId="7CD0DDFF" w14:textId="641CC5DC" w:rsidR="009C6693" w:rsidRPr="00461651" w:rsidRDefault="004E153B" w:rsidP="00954DE6">
            <w:pPr>
              <w:jc w:val="center"/>
              <w:rPr>
                <w:b/>
                <w:bCs/>
              </w:rPr>
            </w:pPr>
            <w:r>
              <w:rPr>
                <w:b/>
                <w:bCs/>
              </w:rPr>
              <w:t>1,189</w:t>
            </w:r>
          </w:p>
        </w:tc>
        <w:tc>
          <w:tcPr>
            <w:tcW w:w="1017" w:type="dxa"/>
          </w:tcPr>
          <w:p w14:paraId="73E182C2" w14:textId="4D2C3BC5" w:rsidR="009C6693" w:rsidRPr="00461651" w:rsidRDefault="004E153B" w:rsidP="00954DE6">
            <w:pPr>
              <w:jc w:val="center"/>
              <w:rPr>
                <w:b/>
                <w:bCs/>
              </w:rPr>
            </w:pPr>
            <w:r>
              <w:rPr>
                <w:b/>
                <w:bCs/>
              </w:rPr>
              <w:t>(15)</w:t>
            </w:r>
          </w:p>
        </w:tc>
      </w:tr>
      <w:tr w:rsidR="009C6693" w:rsidRPr="00461651" w14:paraId="4B00D772" w14:textId="77777777" w:rsidTr="00954DE6">
        <w:trPr>
          <w:jc w:val="center"/>
        </w:trPr>
        <w:tc>
          <w:tcPr>
            <w:tcW w:w="4390" w:type="dxa"/>
          </w:tcPr>
          <w:p w14:paraId="2E6C893C" w14:textId="760F5ACB" w:rsidR="009C6693" w:rsidRPr="0028660F" w:rsidRDefault="00166BE7" w:rsidP="00954DE6">
            <w:r>
              <w:t xml:space="preserve">Contribution </w:t>
            </w:r>
          </w:p>
        </w:tc>
        <w:tc>
          <w:tcPr>
            <w:tcW w:w="992" w:type="dxa"/>
          </w:tcPr>
          <w:p w14:paraId="14D99E5D" w14:textId="03BAB15F" w:rsidR="009C6693" w:rsidRPr="0028660F" w:rsidRDefault="004E153B" w:rsidP="00954DE6">
            <w:pPr>
              <w:jc w:val="center"/>
            </w:pPr>
            <w:r>
              <w:t>430</w:t>
            </w:r>
          </w:p>
        </w:tc>
        <w:tc>
          <w:tcPr>
            <w:tcW w:w="992" w:type="dxa"/>
          </w:tcPr>
          <w:p w14:paraId="7B9D07E9" w14:textId="75142BB1" w:rsidR="009C6693" w:rsidRPr="0028660F" w:rsidRDefault="004E153B" w:rsidP="00954DE6">
            <w:pPr>
              <w:jc w:val="center"/>
            </w:pPr>
            <w:r>
              <w:t>413</w:t>
            </w:r>
          </w:p>
        </w:tc>
        <w:tc>
          <w:tcPr>
            <w:tcW w:w="1017" w:type="dxa"/>
          </w:tcPr>
          <w:p w14:paraId="52456357" w14:textId="3A062DDB" w:rsidR="009C6693" w:rsidRPr="0028660F" w:rsidRDefault="004E153B" w:rsidP="00954DE6">
            <w:pPr>
              <w:jc w:val="center"/>
            </w:pPr>
            <w:r>
              <w:t>17</w:t>
            </w:r>
          </w:p>
        </w:tc>
      </w:tr>
      <w:tr w:rsidR="009C6693" w:rsidRPr="00461651" w14:paraId="7759DE2C" w14:textId="77777777" w:rsidTr="00954DE6">
        <w:trPr>
          <w:jc w:val="center"/>
        </w:trPr>
        <w:tc>
          <w:tcPr>
            <w:tcW w:w="4390" w:type="dxa"/>
          </w:tcPr>
          <w:p w14:paraId="7A561E41" w14:textId="515F0928" w:rsidR="009C6693" w:rsidRDefault="00166BE7" w:rsidP="00954DE6">
            <w:r>
              <w:t xml:space="preserve">Expenditure </w:t>
            </w:r>
          </w:p>
        </w:tc>
        <w:tc>
          <w:tcPr>
            <w:tcW w:w="992" w:type="dxa"/>
          </w:tcPr>
          <w:p w14:paraId="54D3AEC1" w14:textId="57D270C0" w:rsidR="009C6693" w:rsidRDefault="004E153B" w:rsidP="00954DE6">
            <w:pPr>
              <w:jc w:val="center"/>
            </w:pPr>
            <w:r>
              <w:t>405</w:t>
            </w:r>
          </w:p>
        </w:tc>
        <w:tc>
          <w:tcPr>
            <w:tcW w:w="992" w:type="dxa"/>
          </w:tcPr>
          <w:p w14:paraId="57E407CA" w14:textId="73E51F2A" w:rsidR="009C6693" w:rsidRDefault="004E153B" w:rsidP="00954DE6">
            <w:pPr>
              <w:jc w:val="center"/>
            </w:pPr>
            <w:r>
              <w:t>412</w:t>
            </w:r>
          </w:p>
        </w:tc>
        <w:tc>
          <w:tcPr>
            <w:tcW w:w="1017" w:type="dxa"/>
          </w:tcPr>
          <w:p w14:paraId="620BBCE1" w14:textId="7A1E9D51" w:rsidR="009C6693" w:rsidRDefault="004E153B" w:rsidP="00954DE6">
            <w:pPr>
              <w:jc w:val="center"/>
            </w:pPr>
            <w:r>
              <w:t>7</w:t>
            </w:r>
          </w:p>
        </w:tc>
      </w:tr>
      <w:tr w:rsidR="009C6693" w:rsidRPr="00461651" w14:paraId="52A97EAD" w14:textId="77777777" w:rsidTr="00954DE6">
        <w:trPr>
          <w:jc w:val="center"/>
        </w:trPr>
        <w:tc>
          <w:tcPr>
            <w:tcW w:w="4390" w:type="dxa"/>
          </w:tcPr>
          <w:p w14:paraId="4DAD4767" w14:textId="58A8B46C" w:rsidR="009C6693" w:rsidRPr="0028660F" w:rsidRDefault="00166BE7" w:rsidP="00954DE6">
            <w:r>
              <w:t>Surplus / Deficit</w:t>
            </w:r>
          </w:p>
        </w:tc>
        <w:tc>
          <w:tcPr>
            <w:tcW w:w="992" w:type="dxa"/>
          </w:tcPr>
          <w:p w14:paraId="0B99195B" w14:textId="075EAA30" w:rsidR="009C6693" w:rsidRPr="0028660F" w:rsidRDefault="004E153B" w:rsidP="00954DE6">
            <w:pPr>
              <w:jc w:val="center"/>
            </w:pPr>
            <w:r>
              <w:t>25</w:t>
            </w:r>
          </w:p>
        </w:tc>
        <w:tc>
          <w:tcPr>
            <w:tcW w:w="992" w:type="dxa"/>
          </w:tcPr>
          <w:p w14:paraId="0B6E70DC" w14:textId="55B3A15E" w:rsidR="009C6693" w:rsidRPr="0028660F" w:rsidRDefault="004E153B" w:rsidP="00954DE6">
            <w:pPr>
              <w:jc w:val="center"/>
            </w:pPr>
            <w:r>
              <w:t>1</w:t>
            </w:r>
          </w:p>
        </w:tc>
        <w:tc>
          <w:tcPr>
            <w:tcW w:w="1017" w:type="dxa"/>
          </w:tcPr>
          <w:p w14:paraId="26EC4F43" w14:textId="4BE9BF90" w:rsidR="009C6693" w:rsidRPr="0028660F" w:rsidRDefault="004E153B" w:rsidP="00954DE6">
            <w:pPr>
              <w:jc w:val="center"/>
            </w:pPr>
            <w:r>
              <w:t>24</w:t>
            </w:r>
          </w:p>
        </w:tc>
      </w:tr>
    </w:tbl>
    <w:p w14:paraId="2CF49E58" w14:textId="77777777" w:rsidR="004E153B" w:rsidRDefault="004E153B" w:rsidP="007D355D"/>
    <w:tbl>
      <w:tblPr>
        <w:tblStyle w:val="TableGrid"/>
        <w:tblW w:w="0" w:type="auto"/>
        <w:jc w:val="center"/>
        <w:tblLook w:val="04A0" w:firstRow="1" w:lastRow="0" w:firstColumn="1" w:lastColumn="0" w:noHBand="0" w:noVBand="1"/>
      </w:tblPr>
      <w:tblGrid>
        <w:gridCol w:w="4390"/>
        <w:gridCol w:w="992"/>
        <w:gridCol w:w="992"/>
        <w:gridCol w:w="1017"/>
      </w:tblGrid>
      <w:tr w:rsidR="004E153B" w:rsidRPr="00461651" w14:paraId="16884441" w14:textId="77777777" w:rsidTr="006643B0">
        <w:trPr>
          <w:jc w:val="center"/>
        </w:trPr>
        <w:tc>
          <w:tcPr>
            <w:tcW w:w="4390" w:type="dxa"/>
          </w:tcPr>
          <w:p w14:paraId="6D348577" w14:textId="77777777" w:rsidR="004E153B" w:rsidRPr="00461651" w:rsidRDefault="004E153B" w:rsidP="006643B0">
            <w:pPr>
              <w:rPr>
                <w:b/>
                <w:bCs/>
              </w:rPr>
            </w:pPr>
            <w:r>
              <w:rPr>
                <w:b/>
                <w:bCs/>
              </w:rPr>
              <w:t>Reserves 31/3/2020</w:t>
            </w:r>
          </w:p>
        </w:tc>
        <w:tc>
          <w:tcPr>
            <w:tcW w:w="992" w:type="dxa"/>
          </w:tcPr>
          <w:p w14:paraId="12F1137B" w14:textId="1CC73424" w:rsidR="004E153B" w:rsidRPr="00461651" w:rsidRDefault="00981034" w:rsidP="006643B0">
            <w:pPr>
              <w:jc w:val="center"/>
              <w:rPr>
                <w:b/>
                <w:bCs/>
              </w:rPr>
            </w:pPr>
            <w:r>
              <w:rPr>
                <w:b/>
                <w:bCs/>
              </w:rPr>
              <w:t>309</w:t>
            </w:r>
          </w:p>
        </w:tc>
        <w:tc>
          <w:tcPr>
            <w:tcW w:w="992" w:type="dxa"/>
          </w:tcPr>
          <w:p w14:paraId="458502DE" w14:textId="62FA81C1" w:rsidR="004E153B" w:rsidRPr="00461651" w:rsidRDefault="004E153B" w:rsidP="006643B0">
            <w:pPr>
              <w:jc w:val="center"/>
              <w:rPr>
                <w:b/>
                <w:bCs/>
              </w:rPr>
            </w:pPr>
            <w:r>
              <w:rPr>
                <w:b/>
                <w:bCs/>
              </w:rPr>
              <w:t>272</w:t>
            </w:r>
          </w:p>
        </w:tc>
        <w:tc>
          <w:tcPr>
            <w:tcW w:w="1017" w:type="dxa"/>
          </w:tcPr>
          <w:p w14:paraId="1ACBC66F" w14:textId="5D9E91A7" w:rsidR="004E153B" w:rsidRPr="00461651" w:rsidRDefault="00981034" w:rsidP="006643B0">
            <w:pPr>
              <w:jc w:val="center"/>
              <w:rPr>
                <w:b/>
                <w:bCs/>
              </w:rPr>
            </w:pPr>
            <w:r>
              <w:rPr>
                <w:b/>
                <w:bCs/>
              </w:rPr>
              <w:t>37</w:t>
            </w:r>
          </w:p>
        </w:tc>
      </w:tr>
      <w:tr w:rsidR="004E153B" w14:paraId="2008D73B" w14:textId="77777777" w:rsidTr="006643B0">
        <w:tblPrEx>
          <w:jc w:val="left"/>
        </w:tblPrEx>
        <w:tc>
          <w:tcPr>
            <w:tcW w:w="4390" w:type="dxa"/>
          </w:tcPr>
          <w:p w14:paraId="04AF205F" w14:textId="77777777" w:rsidR="004E153B" w:rsidRDefault="004E153B" w:rsidP="006643B0"/>
        </w:tc>
        <w:tc>
          <w:tcPr>
            <w:tcW w:w="992" w:type="dxa"/>
          </w:tcPr>
          <w:p w14:paraId="4D799D2D" w14:textId="77777777" w:rsidR="004E153B" w:rsidRDefault="004E153B" w:rsidP="006643B0">
            <w:pPr>
              <w:jc w:val="center"/>
            </w:pPr>
          </w:p>
        </w:tc>
        <w:tc>
          <w:tcPr>
            <w:tcW w:w="992" w:type="dxa"/>
          </w:tcPr>
          <w:p w14:paraId="4D8F97D2" w14:textId="77777777" w:rsidR="004E153B" w:rsidRDefault="004E153B" w:rsidP="006643B0">
            <w:pPr>
              <w:jc w:val="center"/>
            </w:pPr>
          </w:p>
        </w:tc>
        <w:tc>
          <w:tcPr>
            <w:tcW w:w="1017" w:type="dxa"/>
          </w:tcPr>
          <w:p w14:paraId="18C03047" w14:textId="77777777" w:rsidR="004E153B" w:rsidRDefault="004E153B" w:rsidP="006643B0">
            <w:pPr>
              <w:jc w:val="center"/>
            </w:pPr>
          </w:p>
        </w:tc>
      </w:tr>
      <w:tr w:rsidR="004E153B" w14:paraId="2ACEC6F5" w14:textId="77777777" w:rsidTr="006643B0">
        <w:tblPrEx>
          <w:jc w:val="left"/>
        </w:tblPrEx>
        <w:tc>
          <w:tcPr>
            <w:tcW w:w="4390" w:type="dxa"/>
          </w:tcPr>
          <w:p w14:paraId="0E35B832" w14:textId="77777777" w:rsidR="004E153B" w:rsidRDefault="004E153B" w:rsidP="006643B0">
            <w:r>
              <w:t xml:space="preserve">Current cash balance </w:t>
            </w:r>
          </w:p>
        </w:tc>
        <w:tc>
          <w:tcPr>
            <w:tcW w:w="992" w:type="dxa"/>
          </w:tcPr>
          <w:p w14:paraId="3DE80DC3" w14:textId="2CE6926F" w:rsidR="004E153B" w:rsidRDefault="00547155" w:rsidP="006643B0">
            <w:pPr>
              <w:jc w:val="center"/>
            </w:pPr>
            <w:r>
              <w:t>504</w:t>
            </w:r>
          </w:p>
        </w:tc>
        <w:tc>
          <w:tcPr>
            <w:tcW w:w="992" w:type="dxa"/>
          </w:tcPr>
          <w:p w14:paraId="0A64C324" w14:textId="77777777" w:rsidR="004E153B" w:rsidRDefault="004E153B" w:rsidP="006643B0">
            <w:pPr>
              <w:jc w:val="center"/>
            </w:pPr>
          </w:p>
        </w:tc>
        <w:tc>
          <w:tcPr>
            <w:tcW w:w="1017" w:type="dxa"/>
          </w:tcPr>
          <w:p w14:paraId="569EF2A0" w14:textId="77777777" w:rsidR="004E153B" w:rsidRDefault="004E153B" w:rsidP="006643B0">
            <w:pPr>
              <w:jc w:val="center"/>
            </w:pPr>
          </w:p>
        </w:tc>
      </w:tr>
    </w:tbl>
    <w:p w14:paraId="230AB7A9" w14:textId="77777777" w:rsidR="004E153B" w:rsidRDefault="004E153B" w:rsidP="007D355D"/>
    <w:p w14:paraId="6FF15C13" w14:textId="5994E3E4" w:rsidR="009C6693" w:rsidRDefault="00434BD9" w:rsidP="007D355D">
      <w:r>
        <w:t xml:space="preserve">The current forecast for the year and overall strength of reserves and cash give no cause for concern. </w:t>
      </w:r>
    </w:p>
    <w:p w14:paraId="6CCD94D6" w14:textId="24CB8C79" w:rsidR="00547155" w:rsidRPr="002C31D1" w:rsidRDefault="00547155" w:rsidP="007D355D">
      <w:pPr>
        <w:rPr>
          <w:b/>
          <w:bCs/>
          <w:u w:val="single"/>
        </w:rPr>
      </w:pPr>
      <w:r w:rsidRPr="002C31D1">
        <w:rPr>
          <w:b/>
          <w:bCs/>
          <w:u w:val="single"/>
        </w:rPr>
        <w:t>Bank Mandate</w:t>
      </w:r>
    </w:p>
    <w:p w14:paraId="031FB270" w14:textId="0951C31A" w:rsidR="009C6693" w:rsidRDefault="00547155" w:rsidP="007D355D">
      <w:r>
        <w:t>The LEP Bank Mandate requires updating.  The mandate currently has three directors and two officers as signatories.  Two of the named directors have since left the organisation</w:t>
      </w:r>
      <w:r w:rsidR="008775A3">
        <w:t xml:space="preserve">, leaving only Christine.  The two officers are Philip and Mark.  </w:t>
      </w:r>
    </w:p>
    <w:p w14:paraId="20B67C70" w14:textId="1D099BDE" w:rsidR="008775A3" w:rsidRPr="009C6693" w:rsidRDefault="008775A3" w:rsidP="007D355D">
      <w:r>
        <w:t>It is recommended that Chris Hindley and Stephen Kinsey, the two directors also serving on the Finance and Audit committee, and Ian Brooks are added to the mandate</w:t>
      </w:r>
      <w:r w:rsidR="005165B0">
        <w:t xml:space="preserve">, to replace those who have left or are leaving. </w:t>
      </w:r>
    </w:p>
    <w:bookmarkEnd w:id="1"/>
    <w:p w14:paraId="47C1DA55" w14:textId="77777777" w:rsidR="009C6693" w:rsidRDefault="009C6693" w:rsidP="007D355D">
      <w:pPr>
        <w:rPr>
          <w:b/>
          <w:bCs/>
        </w:rPr>
      </w:pPr>
    </w:p>
    <w:p w14:paraId="6D8593A0" w14:textId="3B585BAD" w:rsidR="007D355D" w:rsidRPr="00A50800" w:rsidRDefault="007D355D" w:rsidP="007D355D">
      <w:pPr>
        <w:rPr>
          <w:b/>
          <w:bCs/>
        </w:rPr>
      </w:pPr>
      <w:r w:rsidRPr="00A50800">
        <w:rPr>
          <w:b/>
          <w:bCs/>
        </w:rPr>
        <w:t xml:space="preserve">Ian Brooks </w:t>
      </w:r>
    </w:p>
    <w:p w14:paraId="387D53C4" w14:textId="77777777" w:rsidR="007D355D" w:rsidRPr="00A50800" w:rsidRDefault="007D355D" w:rsidP="007D355D">
      <w:pPr>
        <w:rPr>
          <w:b/>
          <w:bCs/>
        </w:rPr>
      </w:pPr>
      <w:r w:rsidRPr="00A50800">
        <w:rPr>
          <w:b/>
          <w:bCs/>
        </w:rPr>
        <w:t>Finance and Commercial Director</w:t>
      </w:r>
    </w:p>
    <w:p w14:paraId="3B035CBF" w14:textId="4E5345FD" w:rsidR="007D355D" w:rsidRDefault="009C6693" w:rsidP="007D355D">
      <w:pPr>
        <w:rPr>
          <w:b/>
          <w:bCs/>
        </w:rPr>
      </w:pPr>
      <w:r>
        <w:rPr>
          <w:b/>
          <w:bCs/>
        </w:rPr>
        <w:t>October</w:t>
      </w:r>
      <w:r w:rsidR="007D355D" w:rsidRPr="00A50800">
        <w:rPr>
          <w:b/>
          <w:bCs/>
        </w:rPr>
        <w:t xml:space="preserve"> 2019</w:t>
      </w:r>
    </w:p>
    <w:p w14:paraId="6BB0EA8D" w14:textId="7D2315C9" w:rsidR="00062702" w:rsidRDefault="00062702" w:rsidP="007D355D">
      <w:pPr>
        <w:rPr>
          <w:b/>
          <w:bCs/>
        </w:rPr>
      </w:pPr>
    </w:p>
    <w:p w14:paraId="2EF3C790" w14:textId="77777777" w:rsidR="00062702" w:rsidRDefault="00062702" w:rsidP="00062702">
      <w:pPr>
        <w:rPr>
          <w:u w:val="single"/>
        </w:rPr>
      </w:pPr>
      <w:r>
        <w:rPr>
          <w:u w:val="single"/>
        </w:rPr>
        <w:lastRenderedPageBreak/>
        <w:t xml:space="preserve">Appendix A </w:t>
      </w:r>
    </w:p>
    <w:p w14:paraId="30D96E4D" w14:textId="5A815702" w:rsidR="00062702" w:rsidRPr="00424483" w:rsidRDefault="00062702" w:rsidP="00062702">
      <w:pPr>
        <w:rPr>
          <w:u w:val="single"/>
        </w:rPr>
      </w:pPr>
      <w:r w:rsidRPr="00424483">
        <w:rPr>
          <w:u w:val="single"/>
        </w:rPr>
        <w:t>Income and Expenditure</w:t>
      </w:r>
    </w:p>
    <w:p w14:paraId="20695997" w14:textId="77777777" w:rsidR="00062702" w:rsidRDefault="00062702" w:rsidP="00062702">
      <w:r>
        <w:t>A summary of the income and expenditure account for the half year to 30</w:t>
      </w:r>
      <w:r w:rsidRPr="00DA068B">
        <w:rPr>
          <w:vertAlign w:val="superscript"/>
        </w:rPr>
        <w:t>th</w:t>
      </w:r>
      <w:r>
        <w:t xml:space="preserve"> September 2019 is presented below:</w:t>
      </w:r>
    </w:p>
    <w:tbl>
      <w:tblPr>
        <w:tblStyle w:val="TableGrid"/>
        <w:tblW w:w="0" w:type="auto"/>
        <w:jc w:val="center"/>
        <w:tblLook w:val="04A0" w:firstRow="1" w:lastRow="0" w:firstColumn="1" w:lastColumn="0" w:noHBand="0" w:noVBand="1"/>
      </w:tblPr>
      <w:tblGrid>
        <w:gridCol w:w="3964"/>
        <w:gridCol w:w="993"/>
        <w:gridCol w:w="992"/>
        <w:gridCol w:w="1017"/>
        <w:gridCol w:w="1017"/>
        <w:gridCol w:w="1017"/>
      </w:tblGrid>
      <w:tr w:rsidR="00062702" w14:paraId="56D1136A" w14:textId="77777777" w:rsidTr="00D86FBA">
        <w:trPr>
          <w:jc w:val="center"/>
        </w:trPr>
        <w:tc>
          <w:tcPr>
            <w:tcW w:w="3964" w:type="dxa"/>
          </w:tcPr>
          <w:p w14:paraId="049EB2A0" w14:textId="77777777" w:rsidR="00062702" w:rsidRPr="00461651" w:rsidRDefault="00062702" w:rsidP="00D86FBA">
            <w:pPr>
              <w:rPr>
                <w:b/>
                <w:bCs/>
              </w:rPr>
            </w:pPr>
            <w:r>
              <w:rPr>
                <w:b/>
                <w:bCs/>
              </w:rPr>
              <w:t>£’000</w:t>
            </w:r>
          </w:p>
        </w:tc>
        <w:tc>
          <w:tcPr>
            <w:tcW w:w="993" w:type="dxa"/>
          </w:tcPr>
          <w:p w14:paraId="57376383" w14:textId="77777777" w:rsidR="00062702" w:rsidRPr="00461651" w:rsidRDefault="00062702" w:rsidP="00D86FBA">
            <w:pPr>
              <w:jc w:val="center"/>
              <w:rPr>
                <w:b/>
                <w:bCs/>
              </w:rPr>
            </w:pPr>
            <w:r w:rsidRPr="00461651">
              <w:rPr>
                <w:b/>
                <w:bCs/>
              </w:rPr>
              <w:t>Actual</w:t>
            </w:r>
          </w:p>
          <w:p w14:paraId="02F18C0F" w14:textId="77777777" w:rsidR="00062702" w:rsidRPr="00461651" w:rsidRDefault="00062702" w:rsidP="00D86FBA">
            <w:pPr>
              <w:jc w:val="center"/>
              <w:rPr>
                <w:b/>
                <w:bCs/>
              </w:rPr>
            </w:pPr>
            <w:r>
              <w:rPr>
                <w:b/>
                <w:bCs/>
              </w:rPr>
              <w:t>YTD</w:t>
            </w:r>
          </w:p>
        </w:tc>
        <w:tc>
          <w:tcPr>
            <w:tcW w:w="992" w:type="dxa"/>
          </w:tcPr>
          <w:p w14:paraId="0796CB68" w14:textId="77777777" w:rsidR="00062702" w:rsidRPr="00461651" w:rsidRDefault="00062702" w:rsidP="00D86FBA">
            <w:pPr>
              <w:jc w:val="center"/>
              <w:rPr>
                <w:b/>
                <w:bCs/>
              </w:rPr>
            </w:pPr>
            <w:r w:rsidRPr="00461651">
              <w:rPr>
                <w:b/>
                <w:bCs/>
              </w:rPr>
              <w:t>Budget</w:t>
            </w:r>
          </w:p>
          <w:p w14:paraId="3F0611DA" w14:textId="77777777" w:rsidR="00062702" w:rsidRPr="00461651" w:rsidRDefault="00062702" w:rsidP="00D86FBA">
            <w:pPr>
              <w:jc w:val="center"/>
              <w:rPr>
                <w:b/>
                <w:bCs/>
              </w:rPr>
            </w:pPr>
            <w:r>
              <w:rPr>
                <w:b/>
                <w:bCs/>
              </w:rPr>
              <w:t>YTD</w:t>
            </w:r>
          </w:p>
        </w:tc>
        <w:tc>
          <w:tcPr>
            <w:tcW w:w="1017" w:type="dxa"/>
          </w:tcPr>
          <w:p w14:paraId="66E7A416" w14:textId="77777777" w:rsidR="00062702" w:rsidRPr="00461651" w:rsidRDefault="00062702" w:rsidP="00D86FBA">
            <w:pPr>
              <w:jc w:val="center"/>
              <w:rPr>
                <w:b/>
                <w:bCs/>
              </w:rPr>
            </w:pPr>
            <w:r w:rsidRPr="00461651">
              <w:rPr>
                <w:b/>
                <w:bCs/>
              </w:rPr>
              <w:t>Variance</w:t>
            </w:r>
          </w:p>
          <w:p w14:paraId="5F8ED0FC" w14:textId="77777777" w:rsidR="00062702" w:rsidRPr="00461651" w:rsidRDefault="00062702" w:rsidP="00D86FBA">
            <w:pPr>
              <w:jc w:val="center"/>
              <w:rPr>
                <w:b/>
                <w:bCs/>
              </w:rPr>
            </w:pPr>
            <w:r>
              <w:rPr>
                <w:b/>
                <w:bCs/>
              </w:rPr>
              <w:t>YTD</w:t>
            </w:r>
          </w:p>
        </w:tc>
        <w:tc>
          <w:tcPr>
            <w:tcW w:w="1017" w:type="dxa"/>
          </w:tcPr>
          <w:p w14:paraId="04F42A18" w14:textId="77777777" w:rsidR="00062702" w:rsidRPr="00461651" w:rsidRDefault="00062702" w:rsidP="00D86FBA">
            <w:pPr>
              <w:jc w:val="center"/>
              <w:rPr>
                <w:b/>
                <w:bCs/>
              </w:rPr>
            </w:pPr>
            <w:r>
              <w:rPr>
                <w:b/>
                <w:bCs/>
              </w:rPr>
              <w:t>Annual Budget</w:t>
            </w:r>
          </w:p>
        </w:tc>
        <w:tc>
          <w:tcPr>
            <w:tcW w:w="1017" w:type="dxa"/>
          </w:tcPr>
          <w:p w14:paraId="25FF8654" w14:textId="77777777" w:rsidR="00062702" w:rsidRDefault="00062702" w:rsidP="00D86FBA">
            <w:pPr>
              <w:jc w:val="center"/>
              <w:rPr>
                <w:b/>
                <w:bCs/>
              </w:rPr>
            </w:pPr>
            <w:r>
              <w:rPr>
                <w:b/>
                <w:bCs/>
              </w:rPr>
              <w:t>Current Forecast</w:t>
            </w:r>
          </w:p>
        </w:tc>
      </w:tr>
      <w:tr w:rsidR="00062702" w14:paraId="799DC180" w14:textId="77777777" w:rsidTr="00D86FBA">
        <w:trPr>
          <w:jc w:val="center"/>
        </w:trPr>
        <w:tc>
          <w:tcPr>
            <w:tcW w:w="3964" w:type="dxa"/>
          </w:tcPr>
          <w:p w14:paraId="2DE2AD9D" w14:textId="77777777" w:rsidR="00062702" w:rsidRPr="00461651" w:rsidRDefault="00062702" w:rsidP="00D86FBA">
            <w:pPr>
              <w:rPr>
                <w:b/>
                <w:bCs/>
              </w:rPr>
            </w:pPr>
            <w:r w:rsidRPr="00461651">
              <w:rPr>
                <w:b/>
                <w:bCs/>
              </w:rPr>
              <w:t>Core Activity</w:t>
            </w:r>
          </w:p>
        </w:tc>
        <w:tc>
          <w:tcPr>
            <w:tcW w:w="993" w:type="dxa"/>
          </w:tcPr>
          <w:p w14:paraId="6C2B2D49" w14:textId="77777777" w:rsidR="00062702" w:rsidRDefault="00062702" w:rsidP="00D86FBA">
            <w:pPr>
              <w:jc w:val="center"/>
            </w:pPr>
          </w:p>
        </w:tc>
        <w:tc>
          <w:tcPr>
            <w:tcW w:w="992" w:type="dxa"/>
          </w:tcPr>
          <w:p w14:paraId="4F752DC6" w14:textId="77777777" w:rsidR="00062702" w:rsidRDefault="00062702" w:rsidP="00D86FBA">
            <w:pPr>
              <w:jc w:val="center"/>
            </w:pPr>
          </w:p>
        </w:tc>
        <w:tc>
          <w:tcPr>
            <w:tcW w:w="1017" w:type="dxa"/>
          </w:tcPr>
          <w:p w14:paraId="5D69E044" w14:textId="77777777" w:rsidR="00062702" w:rsidRDefault="00062702" w:rsidP="00D86FBA">
            <w:pPr>
              <w:jc w:val="center"/>
            </w:pPr>
          </w:p>
        </w:tc>
        <w:tc>
          <w:tcPr>
            <w:tcW w:w="1017" w:type="dxa"/>
          </w:tcPr>
          <w:p w14:paraId="41CD7AA7" w14:textId="77777777" w:rsidR="00062702" w:rsidRDefault="00062702" w:rsidP="00D86FBA">
            <w:pPr>
              <w:jc w:val="center"/>
            </w:pPr>
          </w:p>
        </w:tc>
        <w:tc>
          <w:tcPr>
            <w:tcW w:w="1017" w:type="dxa"/>
          </w:tcPr>
          <w:p w14:paraId="02E72C5E" w14:textId="77777777" w:rsidR="00062702" w:rsidRDefault="00062702" w:rsidP="00D86FBA">
            <w:pPr>
              <w:jc w:val="center"/>
            </w:pPr>
          </w:p>
        </w:tc>
      </w:tr>
      <w:tr w:rsidR="00062702" w14:paraId="2621D90A" w14:textId="77777777" w:rsidTr="00D86FBA">
        <w:trPr>
          <w:jc w:val="center"/>
        </w:trPr>
        <w:tc>
          <w:tcPr>
            <w:tcW w:w="3964" w:type="dxa"/>
          </w:tcPr>
          <w:p w14:paraId="341543EA" w14:textId="77777777" w:rsidR="00062702" w:rsidRPr="00C41C26" w:rsidRDefault="00062702" w:rsidP="00D86FBA">
            <w:pPr>
              <w:rPr>
                <w:vertAlign w:val="superscript"/>
              </w:rPr>
            </w:pPr>
            <w:r>
              <w:t>Core Income</w:t>
            </w:r>
          </w:p>
        </w:tc>
        <w:tc>
          <w:tcPr>
            <w:tcW w:w="993" w:type="dxa"/>
          </w:tcPr>
          <w:p w14:paraId="2EDB2E84" w14:textId="77777777" w:rsidR="00062702" w:rsidRDefault="00062702" w:rsidP="00D86FBA">
            <w:r>
              <w:t xml:space="preserve">     770</w:t>
            </w:r>
          </w:p>
        </w:tc>
        <w:tc>
          <w:tcPr>
            <w:tcW w:w="992" w:type="dxa"/>
          </w:tcPr>
          <w:p w14:paraId="299454DF" w14:textId="77777777" w:rsidR="00062702" w:rsidRDefault="00062702" w:rsidP="00D86FBA">
            <w:pPr>
              <w:jc w:val="center"/>
            </w:pPr>
            <w:r>
              <w:t>725</w:t>
            </w:r>
          </w:p>
        </w:tc>
        <w:tc>
          <w:tcPr>
            <w:tcW w:w="1017" w:type="dxa"/>
          </w:tcPr>
          <w:p w14:paraId="3A88BD76" w14:textId="77777777" w:rsidR="00062702" w:rsidRDefault="00062702" w:rsidP="00D86FBA">
            <w:pPr>
              <w:jc w:val="center"/>
            </w:pPr>
            <w:r>
              <w:t>45</w:t>
            </w:r>
          </w:p>
        </w:tc>
        <w:tc>
          <w:tcPr>
            <w:tcW w:w="1017" w:type="dxa"/>
          </w:tcPr>
          <w:p w14:paraId="2AD93887" w14:textId="77777777" w:rsidR="00062702" w:rsidRPr="002B7E19" w:rsidRDefault="00062702" w:rsidP="00D86FBA">
            <w:pPr>
              <w:jc w:val="center"/>
              <w:rPr>
                <w:vertAlign w:val="superscript"/>
              </w:rPr>
            </w:pPr>
            <w:r>
              <w:t>1,349</w:t>
            </w:r>
            <w:r>
              <w:rPr>
                <w:vertAlign w:val="superscript"/>
              </w:rPr>
              <w:t>a</w:t>
            </w:r>
          </w:p>
        </w:tc>
        <w:tc>
          <w:tcPr>
            <w:tcW w:w="1017" w:type="dxa"/>
          </w:tcPr>
          <w:p w14:paraId="6A5A52A8" w14:textId="77777777" w:rsidR="00062702" w:rsidRPr="002B7E19" w:rsidRDefault="00062702" w:rsidP="00D86FBA">
            <w:pPr>
              <w:jc w:val="center"/>
              <w:rPr>
                <w:vertAlign w:val="superscript"/>
              </w:rPr>
            </w:pPr>
            <w:r>
              <w:t>1,349</w:t>
            </w:r>
          </w:p>
        </w:tc>
      </w:tr>
      <w:tr w:rsidR="00062702" w14:paraId="170BE85B" w14:textId="77777777" w:rsidTr="00D86FBA">
        <w:trPr>
          <w:jc w:val="center"/>
        </w:trPr>
        <w:tc>
          <w:tcPr>
            <w:tcW w:w="3964" w:type="dxa"/>
          </w:tcPr>
          <w:p w14:paraId="7B901E95" w14:textId="77777777" w:rsidR="00062702" w:rsidRDefault="00062702" w:rsidP="00D86FBA">
            <w:r>
              <w:t>Core Expenditure:</w:t>
            </w:r>
          </w:p>
        </w:tc>
        <w:tc>
          <w:tcPr>
            <w:tcW w:w="993" w:type="dxa"/>
          </w:tcPr>
          <w:p w14:paraId="62F2450B" w14:textId="77777777" w:rsidR="00062702" w:rsidRDefault="00062702" w:rsidP="00D86FBA">
            <w:pPr>
              <w:jc w:val="center"/>
            </w:pPr>
          </w:p>
        </w:tc>
        <w:tc>
          <w:tcPr>
            <w:tcW w:w="992" w:type="dxa"/>
          </w:tcPr>
          <w:p w14:paraId="034FAE36" w14:textId="77777777" w:rsidR="00062702" w:rsidRDefault="00062702" w:rsidP="00D86FBA">
            <w:pPr>
              <w:jc w:val="center"/>
            </w:pPr>
          </w:p>
        </w:tc>
        <w:tc>
          <w:tcPr>
            <w:tcW w:w="1017" w:type="dxa"/>
          </w:tcPr>
          <w:p w14:paraId="22DB00B8" w14:textId="77777777" w:rsidR="00062702" w:rsidRDefault="00062702" w:rsidP="00D86FBA">
            <w:pPr>
              <w:jc w:val="center"/>
            </w:pPr>
          </w:p>
        </w:tc>
        <w:tc>
          <w:tcPr>
            <w:tcW w:w="1017" w:type="dxa"/>
          </w:tcPr>
          <w:p w14:paraId="46B7680A" w14:textId="77777777" w:rsidR="00062702" w:rsidRDefault="00062702" w:rsidP="00D86FBA">
            <w:pPr>
              <w:jc w:val="center"/>
            </w:pPr>
          </w:p>
        </w:tc>
        <w:tc>
          <w:tcPr>
            <w:tcW w:w="1017" w:type="dxa"/>
          </w:tcPr>
          <w:p w14:paraId="051F2645" w14:textId="77777777" w:rsidR="00062702" w:rsidRDefault="00062702" w:rsidP="00D86FBA">
            <w:pPr>
              <w:jc w:val="center"/>
            </w:pPr>
          </w:p>
        </w:tc>
      </w:tr>
      <w:tr w:rsidR="00062702" w14:paraId="4C275C95" w14:textId="77777777" w:rsidTr="00D86FBA">
        <w:trPr>
          <w:jc w:val="center"/>
        </w:trPr>
        <w:tc>
          <w:tcPr>
            <w:tcW w:w="3964" w:type="dxa"/>
          </w:tcPr>
          <w:p w14:paraId="3EDDA2E1" w14:textId="77777777" w:rsidR="00062702" w:rsidRDefault="00062702" w:rsidP="00D86FBA">
            <w:r>
              <w:t xml:space="preserve">       Staff</w:t>
            </w:r>
          </w:p>
        </w:tc>
        <w:tc>
          <w:tcPr>
            <w:tcW w:w="993" w:type="dxa"/>
          </w:tcPr>
          <w:p w14:paraId="57BE77F0" w14:textId="77777777" w:rsidR="00062702" w:rsidRDefault="00062702" w:rsidP="00D86FBA">
            <w:pPr>
              <w:jc w:val="center"/>
            </w:pPr>
            <w:r>
              <w:t>(514)</w:t>
            </w:r>
          </w:p>
        </w:tc>
        <w:tc>
          <w:tcPr>
            <w:tcW w:w="992" w:type="dxa"/>
          </w:tcPr>
          <w:p w14:paraId="410C2919" w14:textId="06A0C64A" w:rsidR="00062702" w:rsidRDefault="00062702" w:rsidP="00D86FBA">
            <w:pPr>
              <w:jc w:val="center"/>
            </w:pPr>
            <w:r>
              <w:t>(4</w:t>
            </w:r>
            <w:r w:rsidR="008F251F">
              <w:t>21</w:t>
            </w:r>
            <w:r>
              <w:t>)</w:t>
            </w:r>
          </w:p>
        </w:tc>
        <w:tc>
          <w:tcPr>
            <w:tcW w:w="1017" w:type="dxa"/>
          </w:tcPr>
          <w:p w14:paraId="0A91880A" w14:textId="15E8880E" w:rsidR="00062702" w:rsidRDefault="00062702" w:rsidP="00D86FBA">
            <w:pPr>
              <w:jc w:val="center"/>
            </w:pPr>
            <w:r>
              <w:t>(</w:t>
            </w:r>
            <w:r w:rsidR="008F251F">
              <w:t>93</w:t>
            </w:r>
            <w:r>
              <w:t>)</w:t>
            </w:r>
          </w:p>
        </w:tc>
        <w:tc>
          <w:tcPr>
            <w:tcW w:w="1017" w:type="dxa"/>
          </w:tcPr>
          <w:p w14:paraId="0C1CA6F3" w14:textId="77777777" w:rsidR="00062702" w:rsidRDefault="00062702" w:rsidP="00D86FBA">
            <w:pPr>
              <w:jc w:val="center"/>
            </w:pPr>
            <w:r>
              <w:t>(843)</w:t>
            </w:r>
          </w:p>
        </w:tc>
        <w:tc>
          <w:tcPr>
            <w:tcW w:w="1017" w:type="dxa"/>
          </w:tcPr>
          <w:p w14:paraId="423D7E69" w14:textId="77777777" w:rsidR="00062702" w:rsidRDefault="00062702" w:rsidP="00D86FBA">
            <w:pPr>
              <w:jc w:val="center"/>
            </w:pPr>
            <w:r>
              <w:t>(926)</w:t>
            </w:r>
          </w:p>
        </w:tc>
      </w:tr>
      <w:tr w:rsidR="00062702" w14:paraId="7110A434" w14:textId="77777777" w:rsidTr="00D86FBA">
        <w:trPr>
          <w:jc w:val="center"/>
        </w:trPr>
        <w:tc>
          <w:tcPr>
            <w:tcW w:w="3964" w:type="dxa"/>
          </w:tcPr>
          <w:p w14:paraId="1D17A330" w14:textId="77777777" w:rsidR="00062702" w:rsidRDefault="00062702" w:rsidP="00D86FBA">
            <w:r>
              <w:t xml:space="preserve">       Non-Staff</w:t>
            </w:r>
          </w:p>
        </w:tc>
        <w:tc>
          <w:tcPr>
            <w:tcW w:w="993" w:type="dxa"/>
          </w:tcPr>
          <w:p w14:paraId="2EDC20DC" w14:textId="77777777" w:rsidR="00062702" w:rsidRDefault="00062702" w:rsidP="00D86FBA">
            <w:pPr>
              <w:jc w:val="center"/>
            </w:pPr>
            <w:r>
              <w:t>(180)</w:t>
            </w:r>
          </w:p>
        </w:tc>
        <w:tc>
          <w:tcPr>
            <w:tcW w:w="992" w:type="dxa"/>
          </w:tcPr>
          <w:p w14:paraId="4DE56925" w14:textId="77777777" w:rsidR="00062702" w:rsidRDefault="00062702" w:rsidP="00D86FBA">
            <w:pPr>
              <w:jc w:val="center"/>
            </w:pPr>
            <w:r>
              <w:t>(218)</w:t>
            </w:r>
          </w:p>
        </w:tc>
        <w:tc>
          <w:tcPr>
            <w:tcW w:w="1017" w:type="dxa"/>
          </w:tcPr>
          <w:p w14:paraId="74FF8662" w14:textId="77777777" w:rsidR="00062702" w:rsidRDefault="00062702" w:rsidP="00D86FBA">
            <w:pPr>
              <w:jc w:val="center"/>
            </w:pPr>
            <w:r>
              <w:t>38</w:t>
            </w:r>
          </w:p>
        </w:tc>
        <w:tc>
          <w:tcPr>
            <w:tcW w:w="1017" w:type="dxa"/>
          </w:tcPr>
          <w:p w14:paraId="09D3448F" w14:textId="77777777" w:rsidR="00062702" w:rsidRDefault="00062702" w:rsidP="00D86FBA">
            <w:pPr>
              <w:jc w:val="center"/>
            </w:pPr>
            <w:r>
              <w:t>(506)</w:t>
            </w:r>
          </w:p>
        </w:tc>
        <w:tc>
          <w:tcPr>
            <w:tcW w:w="1017" w:type="dxa"/>
          </w:tcPr>
          <w:p w14:paraId="08F9C53E" w14:textId="77777777" w:rsidR="00062702" w:rsidRDefault="00062702" w:rsidP="00D86FBA">
            <w:pPr>
              <w:jc w:val="center"/>
            </w:pPr>
            <w:r>
              <w:t>(506)</w:t>
            </w:r>
          </w:p>
        </w:tc>
      </w:tr>
      <w:tr w:rsidR="00062702" w14:paraId="6D6DBE97" w14:textId="77777777" w:rsidTr="00D86FBA">
        <w:trPr>
          <w:jc w:val="center"/>
        </w:trPr>
        <w:tc>
          <w:tcPr>
            <w:tcW w:w="3964" w:type="dxa"/>
          </w:tcPr>
          <w:p w14:paraId="26784013" w14:textId="77777777" w:rsidR="00062702" w:rsidRDefault="00062702" w:rsidP="00D86FBA"/>
        </w:tc>
        <w:tc>
          <w:tcPr>
            <w:tcW w:w="993" w:type="dxa"/>
          </w:tcPr>
          <w:p w14:paraId="6E3EE301" w14:textId="77777777" w:rsidR="00062702" w:rsidRDefault="00062702" w:rsidP="00D86FBA">
            <w:pPr>
              <w:jc w:val="center"/>
            </w:pPr>
          </w:p>
        </w:tc>
        <w:tc>
          <w:tcPr>
            <w:tcW w:w="992" w:type="dxa"/>
          </w:tcPr>
          <w:p w14:paraId="7D978FDA" w14:textId="77777777" w:rsidR="00062702" w:rsidRDefault="00062702" w:rsidP="00D86FBA">
            <w:pPr>
              <w:jc w:val="center"/>
            </w:pPr>
          </w:p>
        </w:tc>
        <w:tc>
          <w:tcPr>
            <w:tcW w:w="1017" w:type="dxa"/>
          </w:tcPr>
          <w:p w14:paraId="3A768D04" w14:textId="77777777" w:rsidR="00062702" w:rsidRDefault="00062702" w:rsidP="00D86FBA">
            <w:pPr>
              <w:jc w:val="center"/>
            </w:pPr>
          </w:p>
        </w:tc>
        <w:tc>
          <w:tcPr>
            <w:tcW w:w="1017" w:type="dxa"/>
          </w:tcPr>
          <w:p w14:paraId="710C9ECD" w14:textId="77777777" w:rsidR="00062702" w:rsidRDefault="00062702" w:rsidP="00D86FBA">
            <w:pPr>
              <w:jc w:val="center"/>
            </w:pPr>
          </w:p>
        </w:tc>
        <w:tc>
          <w:tcPr>
            <w:tcW w:w="1017" w:type="dxa"/>
          </w:tcPr>
          <w:p w14:paraId="0C352233" w14:textId="77777777" w:rsidR="00062702" w:rsidRDefault="00062702" w:rsidP="00D86FBA">
            <w:pPr>
              <w:jc w:val="center"/>
            </w:pPr>
          </w:p>
        </w:tc>
      </w:tr>
      <w:tr w:rsidR="00062702" w14:paraId="310CB7CB" w14:textId="77777777" w:rsidTr="00D86FBA">
        <w:trPr>
          <w:jc w:val="center"/>
        </w:trPr>
        <w:tc>
          <w:tcPr>
            <w:tcW w:w="3964" w:type="dxa"/>
          </w:tcPr>
          <w:p w14:paraId="26358C4F" w14:textId="77777777" w:rsidR="00062702" w:rsidRDefault="00062702" w:rsidP="00D86FBA">
            <w:r>
              <w:t>LIS/Projects Income</w:t>
            </w:r>
          </w:p>
        </w:tc>
        <w:tc>
          <w:tcPr>
            <w:tcW w:w="993" w:type="dxa"/>
          </w:tcPr>
          <w:p w14:paraId="6F548A70" w14:textId="77777777" w:rsidR="00062702" w:rsidRDefault="00062702" w:rsidP="00D86FBA">
            <w:pPr>
              <w:jc w:val="center"/>
            </w:pPr>
            <w:r>
              <w:t>0</w:t>
            </w:r>
          </w:p>
        </w:tc>
        <w:tc>
          <w:tcPr>
            <w:tcW w:w="992" w:type="dxa"/>
          </w:tcPr>
          <w:p w14:paraId="194FDF6E" w14:textId="77777777" w:rsidR="00062702" w:rsidRDefault="00062702" w:rsidP="00D86FBA">
            <w:pPr>
              <w:jc w:val="center"/>
            </w:pPr>
            <w:r>
              <w:t>0</w:t>
            </w:r>
          </w:p>
        </w:tc>
        <w:tc>
          <w:tcPr>
            <w:tcW w:w="1017" w:type="dxa"/>
          </w:tcPr>
          <w:p w14:paraId="283B3270" w14:textId="77777777" w:rsidR="00062702" w:rsidRDefault="00062702" w:rsidP="00D86FBA">
            <w:pPr>
              <w:jc w:val="center"/>
            </w:pPr>
            <w:r>
              <w:t>0</w:t>
            </w:r>
          </w:p>
        </w:tc>
        <w:tc>
          <w:tcPr>
            <w:tcW w:w="1017" w:type="dxa"/>
          </w:tcPr>
          <w:p w14:paraId="020AC45D" w14:textId="77777777" w:rsidR="00062702" w:rsidRDefault="00062702" w:rsidP="00D86FBA">
            <w:pPr>
              <w:jc w:val="center"/>
            </w:pPr>
            <w:r>
              <w:t>300</w:t>
            </w:r>
          </w:p>
        </w:tc>
        <w:tc>
          <w:tcPr>
            <w:tcW w:w="1017" w:type="dxa"/>
          </w:tcPr>
          <w:p w14:paraId="721BD6CF" w14:textId="77777777" w:rsidR="00062702" w:rsidRDefault="00062702" w:rsidP="00D86FBA">
            <w:pPr>
              <w:jc w:val="center"/>
            </w:pPr>
            <w:r>
              <w:t>422</w:t>
            </w:r>
          </w:p>
        </w:tc>
      </w:tr>
      <w:tr w:rsidR="00062702" w14:paraId="25427A59" w14:textId="77777777" w:rsidTr="00D86FBA">
        <w:trPr>
          <w:jc w:val="center"/>
        </w:trPr>
        <w:tc>
          <w:tcPr>
            <w:tcW w:w="3964" w:type="dxa"/>
          </w:tcPr>
          <w:p w14:paraId="4FF3A336" w14:textId="77777777" w:rsidR="00062702" w:rsidRDefault="00062702" w:rsidP="00D86FBA">
            <w:r>
              <w:t>EZ Transfer for Core Projects</w:t>
            </w:r>
          </w:p>
        </w:tc>
        <w:tc>
          <w:tcPr>
            <w:tcW w:w="993" w:type="dxa"/>
          </w:tcPr>
          <w:p w14:paraId="50C93EDC" w14:textId="77777777" w:rsidR="00062702" w:rsidRDefault="00062702" w:rsidP="00D86FBA">
            <w:pPr>
              <w:jc w:val="center"/>
            </w:pPr>
            <w:r>
              <w:t>26</w:t>
            </w:r>
          </w:p>
        </w:tc>
        <w:tc>
          <w:tcPr>
            <w:tcW w:w="992" w:type="dxa"/>
          </w:tcPr>
          <w:p w14:paraId="537D5B82" w14:textId="77777777" w:rsidR="00062702" w:rsidRDefault="00062702" w:rsidP="00D86FBA">
            <w:pPr>
              <w:jc w:val="center"/>
            </w:pPr>
            <w:r>
              <w:t>0</w:t>
            </w:r>
          </w:p>
        </w:tc>
        <w:tc>
          <w:tcPr>
            <w:tcW w:w="1017" w:type="dxa"/>
          </w:tcPr>
          <w:p w14:paraId="0B2C5F0D" w14:textId="77777777" w:rsidR="00062702" w:rsidRDefault="00062702" w:rsidP="00D86FBA">
            <w:pPr>
              <w:jc w:val="center"/>
            </w:pPr>
            <w:r>
              <w:t>26</w:t>
            </w:r>
          </w:p>
        </w:tc>
        <w:tc>
          <w:tcPr>
            <w:tcW w:w="1017" w:type="dxa"/>
          </w:tcPr>
          <w:p w14:paraId="40471A83" w14:textId="77777777" w:rsidR="00062702" w:rsidRDefault="00062702" w:rsidP="00D86FBA">
            <w:pPr>
              <w:jc w:val="center"/>
            </w:pPr>
            <w:r>
              <w:t>0</w:t>
            </w:r>
          </w:p>
        </w:tc>
        <w:tc>
          <w:tcPr>
            <w:tcW w:w="1017" w:type="dxa"/>
          </w:tcPr>
          <w:p w14:paraId="02D0F48D" w14:textId="77777777" w:rsidR="00062702" w:rsidRDefault="00062702" w:rsidP="00D86FBA">
            <w:pPr>
              <w:jc w:val="center"/>
            </w:pPr>
            <w:r>
              <w:t>600</w:t>
            </w:r>
          </w:p>
        </w:tc>
      </w:tr>
      <w:tr w:rsidR="00062702" w14:paraId="2AA297ED" w14:textId="77777777" w:rsidTr="00D86FBA">
        <w:trPr>
          <w:jc w:val="center"/>
        </w:trPr>
        <w:tc>
          <w:tcPr>
            <w:tcW w:w="3964" w:type="dxa"/>
          </w:tcPr>
          <w:p w14:paraId="025C79DC" w14:textId="77777777" w:rsidR="00062702" w:rsidRDefault="00062702" w:rsidP="00D86FBA">
            <w:r>
              <w:t>LIS/Projects Expenditure</w:t>
            </w:r>
          </w:p>
        </w:tc>
        <w:tc>
          <w:tcPr>
            <w:tcW w:w="993" w:type="dxa"/>
          </w:tcPr>
          <w:p w14:paraId="30BBA904" w14:textId="77777777" w:rsidR="00062702" w:rsidRDefault="00062702" w:rsidP="00D86FBA">
            <w:pPr>
              <w:jc w:val="center"/>
            </w:pPr>
            <w:r>
              <w:t>(86)</w:t>
            </w:r>
          </w:p>
        </w:tc>
        <w:tc>
          <w:tcPr>
            <w:tcW w:w="992" w:type="dxa"/>
          </w:tcPr>
          <w:p w14:paraId="2A4FCBDC" w14:textId="77777777" w:rsidR="00062702" w:rsidRDefault="00062702" w:rsidP="00D86FBA">
            <w:pPr>
              <w:jc w:val="center"/>
            </w:pPr>
            <w:r>
              <w:t>(150)</w:t>
            </w:r>
          </w:p>
        </w:tc>
        <w:tc>
          <w:tcPr>
            <w:tcW w:w="1017" w:type="dxa"/>
          </w:tcPr>
          <w:p w14:paraId="524C7363" w14:textId="77777777" w:rsidR="00062702" w:rsidRDefault="00062702" w:rsidP="00D86FBA">
            <w:pPr>
              <w:jc w:val="center"/>
            </w:pPr>
            <w:r>
              <w:t>64</w:t>
            </w:r>
          </w:p>
        </w:tc>
        <w:tc>
          <w:tcPr>
            <w:tcW w:w="1017" w:type="dxa"/>
          </w:tcPr>
          <w:p w14:paraId="59F38D35" w14:textId="77777777" w:rsidR="00062702" w:rsidRDefault="00062702" w:rsidP="00D86FBA">
            <w:pPr>
              <w:jc w:val="center"/>
            </w:pPr>
            <w:r>
              <w:t>(300)</w:t>
            </w:r>
          </w:p>
        </w:tc>
        <w:tc>
          <w:tcPr>
            <w:tcW w:w="1017" w:type="dxa"/>
          </w:tcPr>
          <w:p w14:paraId="6F7D07D6" w14:textId="77777777" w:rsidR="00062702" w:rsidRDefault="00062702" w:rsidP="00D86FBA">
            <w:pPr>
              <w:jc w:val="center"/>
            </w:pPr>
            <w:r>
              <w:t>(900)</w:t>
            </w:r>
          </w:p>
        </w:tc>
      </w:tr>
      <w:tr w:rsidR="00062702" w14:paraId="32DAB854" w14:textId="77777777" w:rsidTr="00D86FBA">
        <w:trPr>
          <w:jc w:val="center"/>
        </w:trPr>
        <w:tc>
          <w:tcPr>
            <w:tcW w:w="3964" w:type="dxa"/>
          </w:tcPr>
          <w:p w14:paraId="3AAB2A40" w14:textId="77777777" w:rsidR="00062702" w:rsidRPr="00461651" w:rsidRDefault="00062702" w:rsidP="00D86FBA">
            <w:pPr>
              <w:rPr>
                <w:b/>
                <w:bCs/>
              </w:rPr>
            </w:pPr>
          </w:p>
          <w:p w14:paraId="5380BA35" w14:textId="77777777" w:rsidR="00062702" w:rsidRPr="00461651" w:rsidRDefault="00062702" w:rsidP="00D86FBA">
            <w:pPr>
              <w:rPr>
                <w:b/>
                <w:bCs/>
              </w:rPr>
            </w:pPr>
            <w:r w:rsidRPr="00461651">
              <w:rPr>
                <w:b/>
                <w:bCs/>
              </w:rPr>
              <w:t>Sub-Total Core</w:t>
            </w:r>
            <w:r>
              <w:rPr>
                <w:b/>
                <w:bCs/>
              </w:rPr>
              <w:t xml:space="preserve">                                              +</w:t>
            </w:r>
          </w:p>
        </w:tc>
        <w:tc>
          <w:tcPr>
            <w:tcW w:w="993" w:type="dxa"/>
          </w:tcPr>
          <w:p w14:paraId="0C745EBF" w14:textId="77777777" w:rsidR="00062702" w:rsidRPr="00461651" w:rsidRDefault="00062702" w:rsidP="00D86FBA">
            <w:pPr>
              <w:jc w:val="center"/>
              <w:rPr>
                <w:b/>
                <w:bCs/>
              </w:rPr>
            </w:pPr>
          </w:p>
          <w:p w14:paraId="6763708B" w14:textId="77777777" w:rsidR="00062702" w:rsidRPr="00461651" w:rsidRDefault="00062702" w:rsidP="00D86FBA">
            <w:pPr>
              <w:jc w:val="center"/>
              <w:rPr>
                <w:b/>
                <w:bCs/>
              </w:rPr>
            </w:pPr>
            <w:r>
              <w:rPr>
                <w:b/>
                <w:bCs/>
              </w:rPr>
              <w:t>16</w:t>
            </w:r>
          </w:p>
        </w:tc>
        <w:tc>
          <w:tcPr>
            <w:tcW w:w="992" w:type="dxa"/>
          </w:tcPr>
          <w:p w14:paraId="6CE1764F" w14:textId="77777777" w:rsidR="00062702" w:rsidRPr="00461651" w:rsidRDefault="00062702" w:rsidP="00D86FBA">
            <w:pPr>
              <w:jc w:val="center"/>
              <w:rPr>
                <w:b/>
                <w:bCs/>
              </w:rPr>
            </w:pPr>
          </w:p>
          <w:p w14:paraId="2084B188" w14:textId="6248A3DF" w:rsidR="00062702" w:rsidRPr="00461651" w:rsidRDefault="00062702" w:rsidP="00D86FBA">
            <w:pPr>
              <w:jc w:val="center"/>
              <w:rPr>
                <w:b/>
                <w:bCs/>
              </w:rPr>
            </w:pPr>
            <w:r>
              <w:rPr>
                <w:b/>
                <w:bCs/>
              </w:rPr>
              <w:t>(</w:t>
            </w:r>
            <w:r w:rsidR="008F251F">
              <w:rPr>
                <w:b/>
                <w:bCs/>
              </w:rPr>
              <w:t>64</w:t>
            </w:r>
            <w:r>
              <w:rPr>
                <w:b/>
                <w:bCs/>
              </w:rPr>
              <w:t>)</w:t>
            </w:r>
          </w:p>
        </w:tc>
        <w:tc>
          <w:tcPr>
            <w:tcW w:w="1017" w:type="dxa"/>
          </w:tcPr>
          <w:p w14:paraId="1D9B7990" w14:textId="77777777" w:rsidR="00062702" w:rsidRPr="00461651" w:rsidRDefault="00062702" w:rsidP="00D86FBA">
            <w:pPr>
              <w:jc w:val="center"/>
              <w:rPr>
                <w:b/>
                <w:bCs/>
              </w:rPr>
            </w:pPr>
          </w:p>
          <w:p w14:paraId="709343E7" w14:textId="252C9283" w:rsidR="00062702" w:rsidRPr="00461651" w:rsidRDefault="008F251F" w:rsidP="00D86FBA">
            <w:pPr>
              <w:jc w:val="center"/>
              <w:rPr>
                <w:b/>
                <w:bCs/>
              </w:rPr>
            </w:pPr>
            <w:r>
              <w:rPr>
                <w:b/>
                <w:bCs/>
              </w:rPr>
              <w:t>80</w:t>
            </w:r>
          </w:p>
        </w:tc>
        <w:tc>
          <w:tcPr>
            <w:tcW w:w="1017" w:type="dxa"/>
          </w:tcPr>
          <w:p w14:paraId="5CA0F6C4" w14:textId="77777777" w:rsidR="00062702" w:rsidRDefault="00062702" w:rsidP="00D86FBA">
            <w:pPr>
              <w:jc w:val="center"/>
              <w:rPr>
                <w:b/>
                <w:bCs/>
              </w:rPr>
            </w:pPr>
          </w:p>
          <w:p w14:paraId="2627B52A" w14:textId="77777777" w:rsidR="00062702" w:rsidRPr="00461651" w:rsidRDefault="00062702" w:rsidP="00D86FBA">
            <w:pPr>
              <w:jc w:val="center"/>
              <w:rPr>
                <w:b/>
                <w:bCs/>
              </w:rPr>
            </w:pPr>
            <w:r>
              <w:rPr>
                <w:b/>
                <w:bCs/>
              </w:rPr>
              <w:t>0</w:t>
            </w:r>
          </w:p>
        </w:tc>
        <w:tc>
          <w:tcPr>
            <w:tcW w:w="1017" w:type="dxa"/>
          </w:tcPr>
          <w:p w14:paraId="5C5DDEAD" w14:textId="77777777" w:rsidR="00062702" w:rsidRDefault="00062702" w:rsidP="00D86FBA">
            <w:pPr>
              <w:jc w:val="center"/>
              <w:rPr>
                <w:b/>
                <w:bCs/>
              </w:rPr>
            </w:pPr>
          </w:p>
          <w:p w14:paraId="18348B8F" w14:textId="77777777" w:rsidR="00062702" w:rsidRPr="00461651" w:rsidRDefault="00062702" w:rsidP="00D86FBA">
            <w:pPr>
              <w:jc w:val="center"/>
              <w:rPr>
                <w:b/>
                <w:bCs/>
              </w:rPr>
            </w:pPr>
            <w:r>
              <w:rPr>
                <w:b/>
                <w:bCs/>
              </w:rPr>
              <w:t>39</w:t>
            </w:r>
          </w:p>
        </w:tc>
      </w:tr>
      <w:tr w:rsidR="00062702" w14:paraId="316973D2" w14:textId="77777777" w:rsidTr="00D86FBA">
        <w:trPr>
          <w:jc w:val="center"/>
        </w:trPr>
        <w:tc>
          <w:tcPr>
            <w:tcW w:w="3964" w:type="dxa"/>
          </w:tcPr>
          <w:p w14:paraId="0BDE3E05" w14:textId="77777777" w:rsidR="00062702" w:rsidRDefault="00062702" w:rsidP="00D86FBA"/>
        </w:tc>
        <w:tc>
          <w:tcPr>
            <w:tcW w:w="993" w:type="dxa"/>
          </w:tcPr>
          <w:p w14:paraId="67FDEE93" w14:textId="77777777" w:rsidR="00062702" w:rsidRDefault="00062702" w:rsidP="00D86FBA">
            <w:pPr>
              <w:jc w:val="center"/>
            </w:pPr>
          </w:p>
        </w:tc>
        <w:tc>
          <w:tcPr>
            <w:tcW w:w="992" w:type="dxa"/>
          </w:tcPr>
          <w:p w14:paraId="13B6766A" w14:textId="77777777" w:rsidR="00062702" w:rsidRDefault="00062702" w:rsidP="00D86FBA">
            <w:pPr>
              <w:jc w:val="center"/>
            </w:pPr>
          </w:p>
        </w:tc>
        <w:tc>
          <w:tcPr>
            <w:tcW w:w="1017" w:type="dxa"/>
          </w:tcPr>
          <w:p w14:paraId="59E98165" w14:textId="77777777" w:rsidR="00062702" w:rsidRDefault="00062702" w:rsidP="00D86FBA">
            <w:pPr>
              <w:jc w:val="center"/>
            </w:pPr>
          </w:p>
        </w:tc>
        <w:tc>
          <w:tcPr>
            <w:tcW w:w="1017" w:type="dxa"/>
          </w:tcPr>
          <w:p w14:paraId="6E15E511" w14:textId="77777777" w:rsidR="00062702" w:rsidRDefault="00062702" w:rsidP="00D86FBA">
            <w:pPr>
              <w:jc w:val="center"/>
            </w:pPr>
          </w:p>
        </w:tc>
        <w:tc>
          <w:tcPr>
            <w:tcW w:w="1017" w:type="dxa"/>
          </w:tcPr>
          <w:p w14:paraId="5901B429" w14:textId="77777777" w:rsidR="00062702" w:rsidRDefault="00062702" w:rsidP="00D86FBA">
            <w:pPr>
              <w:jc w:val="center"/>
            </w:pPr>
          </w:p>
        </w:tc>
      </w:tr>
      <w:tr w:rsidR="00062702" w14:paraId="41034D4C" w14:textId="77777777" w:rsidTr="00D86FBA">
        <w:trPr>
          <w:jc w:val="center"/>
        </w:trPr>
        <w:tc>
          <w:tcPr>
            <w:tcW w:w="3964" w:type="dxa"/>
          </w:tcPr>
          <w:p w14:paraId="358CFA7C" w14:textId="77777777" w:rsidR="00062702" w:rsidRPr="00C41C26" w:rsidRDefault="00062702" w:rsidP="00D86FBA">
            <w:pPr>
              <w:rPr>
                <w:b/>
                <w:bCs/>
              </w:rPr>
            </w:pPr>
            <w:r w:rsidRPr="00C41C26">
              <w:rPr>
                <w:b/>
                <w:bCs/>
              </w:rPr>
              <w:t>Programmes</w:t>
            </w:r>
          </w:p>
        </w:tc>
        <w:tc>
          <w:tcPr>
            <w:tcW w:w="993" w:type="dxa"/>
          </w:tcPr>
          <w:p w14:paraId="7C722D8D" w14:textId="77777777" w:rsidR="00062702" w:rsidRDefault="00062702" w:rsidP="00D86FBA">
            <w:pPr>
              <w:jc w:val="center"/>
            </w:pPr>
          </w:p>
        </w:tc>
        <w:tc>
          <w:tcPr>
            <w:tcW w:w="992" w:type="dxa"/>
          </w:tcPr>
          <w:p w14:paraId="434A7781" w14:textId="77777777" w:rsidR="00062702" w:rsidRDefault="00062702" w:rsidP="00D86FBA">
            <w:pPr>
              <w:jc w:val="center"/>
            </w:pPr>
          </w:p>
        </w:tc>
        <w:tc>
          <w:tcPr>
            <w:tcW w:w="1017" w:type="dxa"/>
          </w:tcPr>
          <w:p w14:paraId="1AD75E51" w14:textId="77777777" w:rsidR="00062702" w:rsidRDefault="00062702" w:rsidP="00D86FBA">
            <w:pPr>
              <w:jc w:val="center"/>
            </w:pPr>
          </w:p>
        </w:tc>
        <w:tc>
          <w:tcPr>
            <w:tcW w:w="1017" w:type="dxa"/>
          </w:tcPr>
          <w:p w14:paraId="534A03B8" w14:textId="77777777" w:rsidR="00062702" w:rsidRDefault="00062702" w:rsidP="00D86FBA">
            <w:pPr>
              <w:jc w:val="center"/>
            </w:pPr>
          </w:p>
        </w:tc>
        <w:tc>
          <w:tcPr>
            <w:tcW w:w="1017" w:type="dxa"/>
          </w:tcPr>
          <w:p w14:paraId="597D8FD2" w14:textId="77777777" w:rsidR="00062702" w:rsidRDefault="00062702" w:rsidP="00D86FBA">
            <w:pPr>
              <w:jc w:val="center"/>
            </w:pPr>
          </w:p>
        </w:tc>
      </w:tr>
      <w:tr w:rsidR="00062702" w14:paraId="0402F8F0" w14:textId="77777777" w:rsidTr="00D86FBA">
        <w:trPr>
          <w:jc w:val="center"/>
        </w:trPr>
        <w:tc>
          <w:tcPr>
            <w:tcW w:w="3964" w:type="dxa"/>
          </w:tcPr>
          <w:p w14:paraId="36B92691" w14:textId="77777777" w:rsidR="00062702" w:rsidRDefault="00062702" w:rsidP="00D86FBA">
            <w:proofErr w:type="spellStart"/>
            <w:r>
              <w:t>DiT</w:t>
            </w:r>
            <w:proofErr w:type="spellEnd"/>
            <w:r>
              <w:t xml:space="preserve"> Income</w:t>
            </w:r>
          </w:p>
        </w:tc>
        <w:tc>
          <w:tcPr>
            <w:tcW w:w="993" w:type="dxa"/>
          </w:tcPr>
          <w:p w14:paraId="780946DD" w14:textId="77777777" w:rsidR="00062702" w:rsidRDefault="00062702" w:rsidP="00D86FBA">
            <w:pPr>
              <w:jc w:val="center"/>
            </w:pPr>
            <w:r>
              <w:t>34</w:t>
            </w:r>
          </w:p>
        </w:tc>
        <w:tc>
          <w:tcPr>
            <w:tcW w:w="992" w:type="dxa"/>
          </w:tcPr>
          <w:p w14:paraId="16F08359" w14:textId="77777777" w:rsidR="00062702" w:rsidRDefault="00062702" w:rsidP="00D86FBA">
            <w:pPr>
              <w:jc w:val="center"/>
            </w:pPr>
            <w:r>
              <w:t>34</w:t>
            </w:r>
          </w:p>
        </w:tc>
        <w:tc>
          <w:tcPr>
            <w:tcW w:w="1017" w:type="dxa"/>
          </w:tcPr>
          <w:p w14:paraId="23EBB8F0" w14:textId="77777777" w:rsidR="00062702" w:rsidRDefault="00062702" w:rsidP="00D86FBA">
            <w:pPr>
              <w:jc w:val="center"/>
            </w:pPr>
            <w:r>
              <w:t>0</w:t>
            </w:r>
          </w:p>
        </w:tc>
        <w:tc>
          <w:tcPr>
            <w:tcW w:w="1017" w:type="dxa"/>
          </w:tcPr>
          <w:p w14:paraId="25228D3B" w14:textId="77777777" w:rsidR="00062702" w:rsidRDefault="00062702" w:rsidP="00D86FBA">
            <w:pPr>
              <w:jc w:val="center"/>
            </w:pPr>
            <w:r>
              <w:t>68</w:t>
            </w:r>
          </w:p>
        </w:tc>
        <w:tc>
          <w:tcPr>
            <w:tcW w:w="1017" w:type="dxa"/>
          </w:tcPr>
          <w:p w14:paraId="3990D332" w14:textId="77777777" w:rsidR="00062702" w:rsidRDefault="00062702" w:rsidP="00D86FBA">
            <w:pPr>
              <w:jc w:val="center"/>
            </w:pPr>
            <w:r>
              <w:t>68</w:t>
            </w:r>
          </w:p>
        </w:tc>
      </w:tr>
      <w:tr w:rsidR="00062702" w14:paraId="75D2DCBB" w14:textId="77777777" w:rsidTr="00D86FBA">
        <w:trPr>
          <w:jc w:val="center"/>
        </w:trPr>
        <w:tc>
          <w:tcPr>
            <w:tcW w:w="3964" w:type="dxa"/>
          </w:tcPr>
          <w:p w14:paraId="0114C584" w14:textId="77777777" w:rsidR="00062702" w:rsidRDefault="00062702" w:rsidP="00D86FBA">
            <w:proofErr w:type="spellStart"/>
            <w:r>
              <w:t>DiT</w:t>
            </w:r>
            <w:proofErr w:type="spellEnd"/>
            <w:r>
              <w:t xml:space="preserve"> Expenditure</w:t>
            </w:r>
          </w:p>
        </w:tc>
        <w:tc>
          <w:tcPr>
            <w:tcW w:w="993" w:type="dxa"/>
          </w:tcPr>
          <w:p w14:paraId="14EA0085" w14:textId="77777777" w:rsidR="00062702" w:rsidRDefault="00062702" w:rsidP="00D86FBA">
            <w:pPr>
              <w:jc w:val="center"/>
            </w:pPr>
            <w:r>
              <w:t>(32)</w:t>
            </w:r>
          </w:p>
        </w:tc>
        <w:tc>
          <w:tcPr>
            <w:tcW w:w="992" w:type="dxa"/>
          </w:tcPr>
          <w:p w14:paraId="70229E32" w14:textId="77777777" w:rsidR="00062702" w:rsidRDefault="00062702" w:rsidP="00D86FBA">
            <w:pPr>
              <w:jc w:val="center"/>
            </w:pPr>
            <w:r>
              <w:t>(34)</w:t>
            </w:r>
          </w:p>
        </w:tc>
        <w:tc>
          <w:tcPr>
            <w:tcW w:w="1017" w:type="dxa"/>
          </w:tcPr>
          <w:p w14:paraId="7B1BCC20" w14:textId="77777777" w:rsidR="00062702" w:rsidRDefault="00062702" w:rsidP="00D86FBA">
            <w:pPr>
              <w:jc w:val="center"/>
            </w:pPr>
            <w:r>
              <w:t>2</w:t>
            </w:r>
          </w:p>
        </w:tc>
        <w:tc>
          <w:tcPr>
            <w:tcW w:w="1017" w:type="dxa"/>
          </w:tcPr>
          <w:p w14:paraId="7472D5B1" w14:textId="77777777" w:rsidR="00062702" w:rsidRDefault="00062702" w:rsidP="00D86FBA">
            <w:pPr>
              <w:jc w:val="center"/>
            </w:pPr>
            <w:r>
              <w:t>(68)</w:t>
            </w:r>
          </w:p>
        </w:tc>
        <w:tc>
          <w:tcPr>
            <w:tcW w:w="1017" w:type="dxa"/>
          </w:tcPr>
          <w:p w14:paraId="747CE10E" w14:textId="77777777" w:rsidR="00062702" w:rsidRDefault="00062702" w:rsidP="00D86FBA">
            <w:pPr>
              <w:jc w:val="center"/>
            </w:pPr>
            <w:r>
              <w:t>(68)</w:t>
            </w:r>
          </w:p>
        </w:tc>
      </w:tr>
      <w:tr w:rsidR="00062702" w14:paraId="7C621BD0" w14:textId="77777777" w:rsidTr="00D86FBA">
        <w:trPr>
          <w:jc w:val="center"/>
        </w:trPr>
        <w:tc>
          <w:tcPr>
            <w:tcW w:w="3964" w:type="dxa"/>
          </w:tcPr>
          <w:p w14:paraId="356ADB82" w14:textId="77777777" w:rsidR="00062702" w:rsidRDefault="00062702" w:rsidP="00D86FBA">
            <w:r>
              <w:t>Digital Skills Partnership/SAP Income</w:t>
            </w:r>
          </w:p>
        </w:tc>
        <w:tc>
          <w:tcPr>
            <w:tcW w:w="993" w:type="dxa"/>
          </w:tcPr>
          <w:p w14:paraId="5F73E184" w14:textId="77777777" w:rsidR="00062702" w:rsidRDefault="00062702" w:rsidP="00D86FBA">
            <w:pPr>
              <w:jc w:val="center"/>
            </w:pPr>
            <w:r>
              <w:t>15</w:t>
            </w:r>
          </w:p>
        </w:tc>
        <w:tc>
          <w:tcPr>
            <w:tcW w:w="992" w:type="dxa"/>
          </w:tcPr>
          <w:p w14:paraId="7B9F763E" w14:textId="77777777" w:rsidR="00062702" w:rsidRDefault="00062702" w:rsidP="00D86FBA">
            <w:pPr>
              <w:jc w:val="center"/>
            </w:pPr>
            <w:r>
              <w:t>0</w:t>
            </w:r>
          </w:p>
        </w:tc>
        <w:tc>
          <w:tcPr>
            <w:tcW w:w="1017" w:type="dxa"/>
          </w:tcPr>
          <w:p w14:paraId="2F881AF1" w14:textId="77777777" w:rsidR="00062702" w:rsidRDefault="00062702" w:rsidP="00D86FBA">
            <w:pPr>
              <w:jc w:val="center"/>
            </w:pPr>
            <w:r>
              <w:t>15</w:t>
            </w:r>
          </w:p>
        </w:tc>
        <w:tc>
          <w:tcPr>
            <w:tcW w:w="1017" w:type="dxa"/>
          </w:tcPr>
          <w:p w14:paraId="137E511E" w14:textId="77777777" w:rsidR="00062702" w:rsidRDefault="00062702" w:rsidP="00D86FBA">
            <w:pPr>
              <w:jc w:val="center"/>
            </w:pPr>
            <w:r>
              <w:t>150</w:t>
            </w:r>
          </w:p>
        </w:tc>
        <w:tc>
          <w:tcPr>
            <w:tcW w:w="1017" w:type="dxa"/>
          </w:tcPr>
          <w:p w14:paraId="6FFA9CE6" w14:textId="77777777" w:rsidR="00062702" w:rsidRDefault="00062702" w:rsidP="00D86FBA">
            <w:pPr>
              <w:jc w:val="center"/>
            </w:pPr>
            <w:r>
              <w:t>150</w:t>
            </w:r>
          </w:p>
        </w:tc>
      </w:tr>
      <w:tr w:rsidR="00062702" w14:paraId="79036387" w14:textId="77777777" w:rsidTr="00D86FBA">
        <w:trPr>
          <w:jc w:val="center"/>
        </w:trPr>
        <w:tc>
          <w:tcPr>
            <w:tcW w:w="3964" w:type="dxa"/>
          </w:tcPr>
          <w:p w14:paraId="5AD1E8EE" w14:textId="77777777" w:rsidR="00062702" w:rsidRDefault="00062702" w:rsidP="00D86FBA">
            <w:r>
              <w:t>Digital Skills Partnership/SAP Expenditure</w:t>
            </w:r>
          </w:p>
        </w:tc>
        <w:tc>
          <w:tcPr>
            <w:tcW w:w="993" w:type="dxa"/>
          </w:tcPr>
          <w:p w14:paraId="41E1E1BB" w14:textId="77777777" w:rsidR="00062702" w:rsidRDefault="00062702" w:rsidP="00D86FBA">
            <w:pPr>
              <w:jc w:val="center"/>
            </w:pPr>
            <w:r>
              <w:t>(15)</w:t>
            </w:r>
          </w:p>
        </w:tc>
        <w:tc>
          <w:tcPr>
            <w:tcW w:w="992" w:type="dxa"/>
          </w:tcPr>
          <w:p w14:paraId="119D92A9" w14:textId="77777777" w:rsidR="00062702" w:rsidRDefault="00062702" w:rsidP="00D86FBA">
            <w:pPr>
              <w:jc w:val="center"/>
            </w:pPr>
            <w:r>
              <w:t>0</w:t>
            </w:r>
          </w:p>
        </w:tc>
        <w:tc>
          <w:tcPr>
            <w:tcW w:w="1017" w:type="dxa"/>
          </w:tcPr>
          <w:p w14:paraId="65101B0F" w14:textId="77777777" w:rsidR="00062702" w:rsidRDefault="00062702" w:rsidP="00D86FBA">
            <w:pPr>
              <w:jc w:val="center"/>
            </w:pPr>
            <w:r>
              <w:t>(15)</w:t>
            </w:r>
          </w:p>
        </w:tc>
        <w:tc>
          <w:tcPr>
            <w:tcW w:w="1017" w:type="dxa"/>
          </w:tcPr>
          <w:p w14:paraId="35EAFB19" w14:textId="77777777" w:rsidR="00062702" w:rsidRDefault="00062702" w:rsidP="00D86FBA">
            <w:pPr>
              <w:jc w:val="center"/>
            </w:pPr>
            <w:r>
              <w:t>(150)</w:t>
            </w:r>
          </w:p>
        </w:tc>
        <w:tc>
          <w:tcPr>
            <w:tcW w:w="1017" w:type="dxa"/>
          </w:tcPr>
          <w:p w14:paraId="12AFB019" w14:textId="77777777" w:rsidR="00062702" w:rsidRDefault="00062702" w:rsidP="00D86FBA">
            <w:pPr>
              <w:jc w:val="center"/>
            </w:pPr>
            <w:r>
              <w:t>(150)</w:t>
            </w:r>
          </w:p>
        </w:tc>
      </w:tr>
      <w:tr w:rsidR="00062702" w14:paraId="0799D8F0" w14:textId="77777777" w:rsidTr="00D86FBA">
        <w:trPr>
          <w:jc w:val="center"/>
        </w:trPr>
        <w:tc>
          <w:tcPr>
            <w:tcW w:w="3964" w:type="dxa"/>
          </w:tcPr>
          <w:p w14:paraId="120E37F1" w14:textId="77777777" w:rsidR="00062702" w:rsidRDefault="00062702" w:rsidP="00D86FBA">
            <w:r>
              <w:t>Growth Hub Income</w:t>
            </w:r>
          </w:p>
        </w:tc>
        <w:tc>
          <w:tcPr>
            <w:tcW w:w="993" w:type="dxa"/>
          </w:tcPr>
          <w:p w14:paraId="4684E2CE" w14:textId="77777777" w:rsidR="00062702" w:rsidRDefault="00062702" w:rsidP="00D86FBA">
            <w:pPr>
              <w:jc w:val="center"/>
            </w:pPr>
            <w:r>
              <w:t>132</w:t>
            </w:r>
          </w:p>
        </w:tc>
        <w:tc>
          <w:tcPr>
            <w:tcW w:w="992" w:type="dxa"/>
          </w:tcPr>
          <w:p w14:paraId="72FDD2E6" w14:textId="77777777" w:rsidR="00062702" w:rsidRDefault="00062702" w:rsidP="00D86FBA">
            <w:pPr>
              <w:jc w:val="center"/>
            </w:pPr>
            <w:r>
              <w:t>143</w:t>
            </w:r>
          </w:p>
        </w:tc>
        <w:tc>
          <w:tcPr>
            <w:tcW w:w="1017" w:type="dxa"/>
          </w:tcPr>
          <w:p w14:paraId="0E90A823" w14:textId="77777777" w:rsidR="00062702" w:rsidRDefault="00062702" w:rsidP="00D86FBA">
            <w:pPr>
              <w:jc w:val="center"/>
            </w:pPr>
            <w:r>
              <w:t>(11)</w:t>
            </w:r>
          </w:p>
        </w:tc>
        <w:tc>
          <w:tcPr>
            <w:tcW w:w="1017" w:type="dxa"/>
          </w:tcPr>
          <w:p w14:paraId="5E8EED74" w14:textId="77777777" w:rsidR="00062702" w:rsidRDefault="00062702" w:rsidP="00D86FBA">
            <w:pPr>
              <w:jc w:val="center"/>
            </w:pPr>
            <w:r>
              <w:t>287</w:t>
            </w:r>
          </w:p>
        </w:tc>
        <w:tc>
          <w:tcPr>
            <w:tcW w:w="1017" w:type="dxa"/>
          </w:tcPr>
          <w:p w14:paraId="2C385176" w14:textId="77777777" w:rsidR="00062702" w:rsidRDefault="00062702" w:rsidP="00D86FBA">
            <w:pPr>
              <w:jc w:val="center"/>
            </w:pPr>
            <w:r>
              <w:t>287</w:t>
            </w:r>
          </w:p>
        </w:tc>
      </w:tr>
      <w:tr w:rsidR="00062702" w14:paraId="3C60CDC8" w14:textId="77777777" w:rsidTr="00D86FBA">
        <w:trPr>
          <w:jc w:val="center"/>
        </w:trPr>
        <w:tc>
          <w:tcPr>
            <w:tcW w:w="3964" w:type="dxa"/>
          </w:tcPr>
          <w:p w14:paraId="34242417" w14:textId="77777777" w:rsidR="00062702" w:rsidRDefault="00062702" w:rsidP="00D86FBA">
            <w:r>
              <w:t>Growth Hub Expenditure</w:t>
            </w:r>
          </w:p>
        </w:tc>
        <w:tc>
          <w:tcPr>
            <w:tcW w:w="993" w:type="dxa"/>
          </w:tcPr>
          <w:p w14:paraId="698942F8" w14:textId="77777777" w:rsidR="00062702" w:rsidRDefault="00062702" w:rsidP="00D86FBA">
            <w:pPr>
              <w:jc w:val="center"/>
            </w:pPr>
            <w:r>
              <w:t>(114)</w:t>
            </w:r>
          </w:p>
        </w:tc>
        <w:tc>
          <w:tcPr>
            <w:tcW w:w="992" w:type="dxa"/>
          </w:tcPr>
          <w:p w14:paraId="51DB2246" w14:textId="77777777" w:rsidR="00062702" w:rsidRDefault="00062702" w:rsidP="00D86FBA">
            <w:pPr>
              <w:jc w:val="center"/>
            </w:pPr>
            <w:r>
              <w:t>(143)</w:t>
            </w:r>
          </w:p>
        </w:tc>
        <w:tc>
          <w:tcPr>
            <w:tcW w:w="1017" w:type="dxa"/>
          </w:tcPr>
          <w:p w14:paraId="5EBEACC5" w14:textId="77777777" w:rsidR="00062702" w:rsidRDefault="00062702" w:rsidP="00D86FBA">
            <w:pPr>
              <w:jc w:val="center"/>
            </w:pPr>
            <w:r>
              <w:t>29</w:t>
            </w:r>
          </w:p>
        </w:tc>
        <w:tc>
          <w:tcPr>
            <w:tcW w:w="1017" w:type="dxa"/>
          </w:tcPr>
          <w:p w14:paraId="53F6FD7F" w14:textId="77777777" w:rsidR="00062702" w:rsidRDefault="00062702" w:rsidP="00D86FBA">
            <w:pPr>
              <w:jc w:val="center"/>
            </w:pPr>
            <w:r>
              <w:t>(287)</w:t>
            </w:r>
          </w:p>
        </w:tc>
        <w:tc>
          <w:tcPr>
            <w:tcW w:w="1017" w:type="dxa"/>
          </w:tcPr>
          <w:p w14:paraId="4567DB9C" w14:textId="77777777" w:rsidR="00062702" w:rsidRDefault="00062702" w:rsidP="00D86FBA">
            <w:pPr>
              <w:jc w:val="center"/>
            </w:pPr>
            <w:r>
              <w:t>(287)</w:t>
            </w:r>
          </w:p>
        </w:tc>
      </w:tr>
      <w:tr w:rsidR="00062702" w14:paraId="1F0DA2C5" w14:textId="77777777" w:rsidTr="00D86FBA">
        <w:trPr>
          <w:jc w:val="center"/>
        </w:trPr>
        <w:tc>
          <w:tcPr>
            <w:tcW w:w="3964" w:type="dxa"/>
          </w:tcPr>
          <w:p w14:paraId="68C350E3" w14:textId="77777777" w:rsidR="00062702" w:rsidRDefault="00062702" w:rsidP="00D86FBA">
            <w:r>
              <w:t>The Pledge Income (in. kickstart and CEC)</w:t>
            </w:r>
          </w:p>
        </w:tc>
        <w:tc>
          <w:tcPr>
            <w:tcW w:w="993" w:type="dxa"/>
          </w:tcPr>
          <w:p w14:paraId="28030F80" w14:textId="77777777" w:rsidR="00062702" w:rsidRDefault="00062702" w:rsidP="00D86FBA">
            <w:pPr>
              <w:jc w:val="center"/>
            </w:pPr>
            <w:r>
              <w:t>111</w:t>
            </w:r>
          </w:p>
        </w:tc>
        <w:tc>
          <w:tcPr>
            <w:tcW w:w="992" w:type="dxa"/>
          </w:tcPr>
          <w:p w14:paraId="18765EB8" w14:textId="77777777" w:rsidR="00062702" w:rsidRDefault="00062702" w:rsidP="00D86FBA">
            <w:pPr>
              <w:jc w:val="center"/>
            </w:pPr>
            <w:r>
              <w:t>106</w:t>
            </w:r>
          </w:p>
        </w:tc>
        <w:tc>
          <w:tcPr>
            <w:tcW w:w="1017" w:type="dxa"/>
          </w:tcPr>
          <w:p w14:paraId="101C7BAF" w14:textId="77777777" w:rsidR="00062702" w:rsidRDefault="00062702" w:rsidP="00D86FBA">
            <w:pPr>
              <w:jc w:val="center"/>
            </w:pPr>
            <w:r>
              <w:t>5</w:t>
            </w:r>
          </w:p>
        </w:tc>
        <w:tc>
          <w:tcPr>
            <w:tcW w:w="1017" w:type="dxa"/>
          </w:tcPr>
          <w:p w14:paraId="2FC19CF3" w14:textId="77777777" w:rsidR="00062702" w:rsidRDefault="00062702" w:rsidP="00D86FBA">
            <w:pPr>
              <w:jc w:val="center"/>
            </w:pPr>
            <w:r>
              <w:t>212</w:t>
            </w:r>
          </w:p>
        </w:tc>
        <w:tc>
          <w:tcPr>
            <w:tcW w:w="1017" w:type="dxa"/>
          </w:tcPr>
          <w:p w14:paraId="31AEEED8" w14:textId="77777777" w:rsidR="00062702" w:rsidRDefault="00062702" w:rsidP="00D86FBA">
            <w:pPr>
              <w:jc w:val="center"/>
            </w:pPr>
            <w:r>
              <w:t>212</w:t>
            </w:r>
          </w:p>
        </w:tc>
      </w:tr>
      <w:tr w:rsidR="00062702" w14:paraId="45EBD4BA" w14:textId="77777777" w:rsidTr="00D86FBA">
        <w:trPr>
          <w:jc w:val="center"/>
        </w:trPr>
        <w:tc>
          <w:tcPr>
            <w:tcW w:w="3964" w:type="dxa"/>
          </w:tcPr>
          <w:p w14:paraId="692A3249" w14:textId="77777777" w:rsidR="00062702" w:rsidRDefault="00062702" w:rsidP="00D86FBA">
            <w:r>
              <w:t>The Pledge Expenditure</w:t>
            </w:r>
          </w:p>
        </w:tc>
        <w:tc>
          <w:tcPr>
            <w:tcW w:w="993" w:type="dxa"/>
          </w:tcPr>
          <w:p w14:paraId="12D808BE" w14:textId="77777777" w:rsidR="00062702" w:rsidRDefault="00062702" w:rsidP="00D86FBA">
            <w:pPr>
              <w:jc w:val="center"/>
            </w:pPr>
            <w:r>
              <w:t>(111)</w:t>
            </w:r>
          </w:p>
        </w:tc>
        <w:tc>
          <w:tcPr>
            <w:tcW w:w="992" w:type="dxa"/>
          </w:tcPr>
          <w:p w14:paraId="04D41BEC" w14:textId="77777777" w:rsidR="00062702" w:rsidRDefault="00062702" w:rsidP="00D86FBA">
            <w:pPr>
              <w:jc w:val="center"/>
            </w:pPr>
            <w:r>
              <w:t>(106)</w:t>
            </w:r>
          </w:p>
        </w:tc>
        <w:tc>
          <w:tcPr>
            <w:tcW w:w="1017" w:type="dxa"/>
          </w:tcPr>
          <w:p w14:paraId="583FD75E" w14:textId="77777777" w:rsidR="00062702" w:rsidRDefault="00062702" w:rsidP="00D86FBA">
            <w:pPr>
              <w:jc w:val="center"/>
            </w:pPr>
            <w:r>
              <w:t>(5)</w:t>
            </w:r>
          </w:p>
        </w:tc>
        <w:tc>
          <w:tcPr>
            <w:tcW w:w="1017" w:type="dxa"/>
          </w:tcPr>
          <w:p w14:paraId="2436188D" w14:textId="77777777" w:rsidR="00062702" w:rsidRDefault="00062702" w:rsidP="00D86FBA">
            <w:pPr>
              <w:jc w:val="center"/>
            </w:pPr>
            <w:r>
              <w:t>(212)</w:t>
            </w:r>
          </w:p>
        </w:tc>
        <w:tc>
          <w:tcPr>
            <w:tcW w:w="1017" w:type="dxa"/>
          </w:tcPr>
          <w:p w14:paraId="4A58A62C" w14:textId="77777777" w:rsidR="00062702" w:rsidRDefault="00062702" w:rsidP="00D86FBA">
            <w:pPr>
              <w:jc w:val="center"/>
            </w:pPr>
            <w:r>
              <w:t>(212)</w:t>
            </w:r>
          </w:p>
        </w:tc>
      </w:tr>
      <w:tr w:rsidR="00062702" w14:paraId="3BDBF445" w14:textId="77777777" w:rsidTr="00D86FBA">
        <w:trPr>
          <w:jc w:val="center"/>
        </w:trPr>
        <w:tc>
          <w:tcPr>
            <w:tcW w:w="3964" w:type="dxa"/>
          </w:tcPr>
          <w:p w14:paraId="034CCF3F" w14:textId="77777777" w:rsidR="00062702" w:rsidRDefault="00062702" w:rsidP="00D86FBA">
            <w:r>
              <w:t>Enterprise Zone Income</w:t>
            </w:r>
          </w:p>
        </w:tc>
        <w:tc>
          <w:tcPr>
            <w:tcW w:w="993" w:type="dxa"/>
          </w:tcPr>
          <w:p w14:paraId="34B7580A" w14:textId="77777777" w:rsidR="00062702" w:rsidRDefault="00062702" w:rsidP="00D86FBA">
            <w:pPr>
              <w:jc w:val="center"/>
            </w:pPr>
            <w:r>
              <w:t>69</w:t>
            </w:r>
          </w:p>
        </w:tc>
        <w:tc>
          <w:tcPr>
            <w:tcW w:w="992" w:type="dxa"/>
          </w:tcPr>
          <w:p w14:paraId="78B93B4B" w14:textId="77777777" w:rsidR="00062702" w:rsidRDefault="00062702" w:rsidP="00D86FBA">
            <w:pPr>
              <w:jc w:val="center"/>
            </w:pPr>
            <w:r>
              <w:t>69</w:t>
            </w:r>
          </w:p>
        </w:tc>
        <w:tc>
          <w:tcPr>
            <w:tcW w:w="1017" w:type="dxa"/>
          </w:tcPr>
          <w:p w14:paraId="75249DE9" w14:textId="77777777" w:rsidR="00062702" w:rsidRDefault="00062702" w:rsidP="00D86FBA">
            <w:pPr>
              <w:jc w:val="center"/>
            </w:pPr>
            <w:r>
              <w:t>0</w:t>
            </w:r>
          </w:p>
        </w:tc>
        <w:tc>
          <w:tcPr>
            <w:tcW w:w="1017" w:type="dxa"/>
          </w:tcPr>
          <w:p w14:paraId="18CAE29E" w14:textId="77777777" w:rsidR="00062702" w:rsidRPr="002B7E19" w:rsidRDefault="00062702" w:rsidP="00D86FBA">
            <w:pPr>
              <w:jc w:val="center"/>
              <w:rPr>
                <w:vertAlign w:val="superscript"/>
              </w:rPr>
            </w:pPr>
            <w:r>
              <w:t>138</w:t>
            </w:r>
            <w:r>
              <w:rPr>
                <w:vertAlign w:val="superscript"/>
              </w:rPr>
              <w:t>a</w:t>
            </w:r>
          </w:p>
        </w:tc>
        <w:tc>
          <w:tcPr>
            <w:tcW w:w="1017" w:type="dxa"/>
          </w:tcPr>
          <w:p w14:paraId="3A647B53" w14:textId="77777777" w:rsidR="00062702" w:rsidRPr="002B7E19" w:rsidRDefault="00062702" w:rsidP="00D86FBA">
            <w:pPr>
              <w:jc w:val="center"/>
              <w:rPr>
                <w:vertAlign w:val="superscript"/>
              </w:rPr>
            </w:pPr>
            <w:r>
              <w:t>138</w:t>
            </w:r>
          </w:p>
        </w:tc>
      </w:tr>
      <w:tr w:rsidR="00062702" w14:paraId="52329504" w14:textId="77777777" w:rsidTr="00D86FBA">
        <w:trPr>
          <w:jc w:val="center"/>
        </w:trPr>
        <w:tc>
          <w:tcPr>
            <w:tcW w:w="3964" w:type="dxa"/>
          </w:tcPr>
          <w:p w14:paraId="0036E219" w14:textId="77777777" w:rsidR="00062702" w:rsidRDefault="00062702" w:rsidP="00D86FBA">
            <w:r>
              <w:t>Enterprise Zone Expenditure</w:t>
            </w:r>
          </w:p>
        </w:tc>
        <w:tc>
          <w:tcPr>
            <w:tcW w:w="993" w:type="dxa"/>
          </w:tcPr>
          <w:p w14:paraId="548C8331" w14:textId="77777777" w:rsidR="00062702" w:rsidRDefault="00062702" w:rsidP="00D86FBA">
            <w:pPr>
              <w:jc w:val="center"/>
            </w:pPr>
            <w:r>
              <w:t>(81)</w:t>
            </w:r>
          </w:p>
        </w:tc>
        <w:tc>
          <w:tcPr>
            <w:tcW w:w="992" w:type="dxa"/>
          </w:tcPr>
          <w:p w14:paraId="2D91CBCA" w14:textId="77777777" w:rsidR="00062702" w:rsidRDefault="00062702" w:rsidP="00D86FBA">
            <w:pPr>
              <w:jc w:val="center"/>
            </w:pPr>
            <w:r>
              <w:t>(69)</w:t>
            </w:r>
          </w:p>
        </w:tc>
        <w:tc>
          <w:tcPr>
            <w:tcW w:w="1017" w:type="dxa"/>
          </w:tcPr>
          <w:p w14:paraId="4D43D634" w14:textId="77777777" w:rsidR="00062702" w:rsidRDefault="00062702" w:rsidP="00D86FBA">
            <w:pPr>
              <w:jc w:val="center"/>
            </w:pPr>
            <w:r>
              <w:t>(12)</w:t>
            </w:r>
          </w:p>
        </w:tc>
        <w:tc>
          <w:tcPr>
            <w:tcW w:w="1017" w:type="dxa"/>
          </w:tcPr>
          <w:p w14:paraId="3E7D7038" w14:textId="77777777" w:rsidR="00062702" w:rsidRDefault="00062702" w:rsidP="00D86FBA">
            <w:pPr>
              <w:jc w:val="center"/>
            </w:pPr>
            <w:r>
              <w:t>(138)</w:t>
            </w:r>
          </w:p>
        </w:tc>
        <w:tc>
          <w:tcPr>
            <w:tcW w:w="1017" w:type="dxa"/>
          </w:tcPr>
          <w:p w14:paraId="6D46DA53" w14:textId="77777777" w:rsidR="00062702" w:rsidRDefault="00062702" w:rsidP="00D86FBA">
            <w:pPr>
              <w:jc w:val="center"/>
            </w:pPr>
            <w:r>
              <w:t>(163)</w:t>
            </w:r>
          </w:p>
        </w:tc>
      </w:tr>
      <w:tr w:rsidR="00062702" w14:paraId="27AF5CE1" w14:textId="77777777" w:rsidTr="00D86FBA">
        <w:trPr>
          <w:jc w:val="center"/>
        </w:trPr>
        <w:tc>
          <w:tcPr>
            <w:tcW w:w="3964" w:type="dxa"/>
          </w:tcPr>
          <w:p w14:paraId="798BA5D2" w14:textId="77777777" w:rsidR="00062702" w:rsidRDefault="00062702" w:rsidP="00D86FBA"/>
          <w:p w14:paraId="7D6574A7" w14:textId="77777777" w:rsidR="00062702" w:rsidRPr="00ED489D" w:rsidRDefault="00062702" w:rsidP="00D86FBA">
            <w:pPr>
              <w:rPr>
                <w:b/>
                <w:bCs/>
              </w:rPr>
            </w:pPr>
            <w:r w:rsidRPr="00ED489D">
              <w:rPr>
                <w:b/>
                <w:bCs/>
              </w:rPr>
              <w:t>Sub-Total Programmes</w:t>
            </w:r>
            <w:r>
              <w:rPr>
                <w:b/>
                <w:bCs/>
              </w:rPr>
              <w:t xml:space="preserve">                               +</w:t>
            </w:r>
          </w:p>
        </w:tc>
        <w:tc>
          <w:tcPr>
            <w:tcW w:w="993" w:type="dxa"/>
          </w:tcPr>
          <w:p w14:paraId="3839252D" w14:textId="77777777" w:rsidR="00062702" w:rsidRDefault="00062702" w:rsidP="00D86FBA">
            <w:pPr>
              <w:jc w:val="center"/>
            </w:pPr>
          </w:p>
          <w:p w14:paraId="03540897" w14:textId="77777777" w:rsidR="00062702" w:rsidRPr="00ED489D" w:rsidRDefault="00062702" w:rsidP="00D86FBA">
            <w:pPr>
              <w:jc w:val="center"/>
              <w:rPr>
                <w:b/>
                <w:bCs/>
              </w:rPr>
            </w:pPr>
            <w:r>
              <w:rPr>
                <w:b/>
                <w:bCs/>
              </w:rPr>
              <w:t>8</w:t>
            </w:r>
          </w:p>
        </w:tc>
        <w:tc>
          <w:tcPr>
            <w:tcW w:w="992" w:type="dxa"/>
          </w:tcPr>
          <w:p w14:paraId="49DA4925" w14:textId="77777777" w:rsidR="00062702" w:rsidRDefault="00062702" w:rsidP="00D86FBA">
            <w:pPr>
              <w:jc w:val="center"/>
            </w:pPr>
          </w:p>
          <w:p w14:paraId="5634E470" w14:textId="77777777" w:rsidR="00062702" w:rsidRPr="00ED489D" w:rsidRDefault="00062702" w:rsidP="00D86FBA">
            <w:pPr>
              <w:jc w:val="center"/>
              <w:rPr>
                <w:b/>
                <w:bCs/>
              </w:rPr>
            </w:pPr>
            <w:r w:rsidRPr="00ED489D">
              <w:rPr>
                <w:b/>
                <w:bCs/>
              </w:rPr>
              <w:t>0</w:t>
            </w:r>
          </w:p>
        </w:tc>
        <w:tc>
          <w:tcPr>
            <w:tcW w:w="1017" w:type="dxa"/>
          </w:tcPr>
          <w:p w14:paraId="462C7EEB" w14:textId="77777777" w:rsidR="00062702" w:rsidRDefault="00062702" w:rsidP="00D86FBA">
            <w:pPr>
              <w:jc w:val="center"/>
            </w:pPr>
          </w:p>
          <w:p w14:paraId="340DDC3B" w14:textId="77777777" w:rsidR="00062702" w:rsidRPr="00ED489D" w:rsidRDefault="00062702" w:rsidP="00D86FBA">
            <w:pPr>
              <w:jc w:val="center"/>
              <w:rPr>
                <w:b/>
                <w:bCs/>
              </w:rPr>
            </w:pPr>
            <w:r>
              <w:rPr>
                <w:b/>
                <w:bCs/>
              </w:rPr>
              <w:t>8</w:t>
            </w:r>
          </w:p>
        </w:tc>
        <w:tc>
          <w:tcPr>
            <w:tcW w:w="1017" w:type="dxa"/>
          </w:tcPr>
          <w:p w14:paraId="12C69BA1" w14:textId="77777777" w:rsidR="00062702" w:rsidRDefault="00062702" w:rsidP="00D86FBA">
            <w:pPr>
              <w:jc w:val="center"/>
            </w:pPr>
          </w:p>
          <w:p w14:paraId="684D1AF2" w14:textId="77777777" w:rsidR="00062702" w:rsidRDefault="00062702" w:rsidP="00D86FBA">
            <w:pPr>
              <w:jc w:val="center"/>
            </w:pPr>
            <w:r>
              <w:t>0</w:t>
            </w:r>
          </w:p>
        </w:tc>
        <w:tc>
          <w:tcPr>
            <w:tcW w:w="1017" w:type="dxa"/>
          </w:tcPr>
          <w:p w14:paraId="710F9D3D" w14:textId="77777777" w:rsidR="00062702" w:rsidRDefault="00062702" w:rsidP="00D86FBA">
            <w:pPr>
              <w:jc w:val="center"/>
            </w:pPr>
          </w:p>
          <w:p w14:paraId="7F101981" w14:textId="77777777" w:rsidR="00062702" w:rsidRDefault="00062702" w:rsidP="00D86FBA">
            <w:pPr>
              <w:jc w:val="center"/>
            </w:pPr>
            <w:r>
              <w:t>(25)</w:t>
            </w:r>
          </w:p>
        </w:tc>
      </w:tr>
      <w:tr w:rsidR="00062702" w14:paraId="23E805B6" w14:textId="77777777" w:rsidTr="00D86FBA">
        <w:trPr>
          <w:jc w:val="center"/>
        </w:trPr>
        <w:tc>
          <w:tcPr>
            <w:tcW w:w="3964" w:type="dxa"/>
          </w:tcPr>
          <w:p w14:paraId="0D8AF6B0" w14:textId="77777777" w:rsidR="00062702" w:rsidRDefault="00062702" w:rsidP="00D86FBA"/>
          <w:p w14:paraId="27267456" w14:textId="77777777" w:rsidR="00062702" w:rsidRDefault="00062702" w:rsidP="00D86FBA">
            <w:r w:rsidRPr="00D21CAE">
              <w:rPr>
                <w:b/>
                <w:bCs/>
              </w:rPr>
              <w:t xml:space="preserve">Total </w:t>
            </w:r>
            <w:r>
              <w:rPr>
                <w:b/>
                <w:bCs/>
              </w:rPr>
              <w:t xml:space="preserve">Operating </w:t>
            </w:r>
            <w:r w:rsidRPr="00D21CAE">
              <w:rPr>
                <w:b/>
                <w:bCs/>
              </w:rPr>
              <w:t>LEP Surplus/(</w:t>
            </w:r>
            <w:proofErr w:type="gramStart"/>
            <w:r w:rsidRPr="00D21CAE">
              <w:rPr>
                <w:b/>
                <w:bCs/>
              </w:rPr>
              <w:t>Deficit)</w:t>
            </w:r>
            <w:r>
              <w:t xml:space="preserve">   </w:t>
            </w:r>
            <w:proofErr w:type="gramEnd"/>
            <w:r>
              <w:t xml:space="preserve">  =</w:t>
            </w:r>
          </w:p>
        </w:tc>
        <w:tc>
          <w:tcPr>
            <w:tcW w:w="993" w:type="dxa"/>
          </w:tcPr>
          <w:p w14:paraId="0949DC24" w14:textId="77777777" w:rsidR="00062702" w:rsidRDefault="00062702" w:rsidP="00D86FBA">
            <w:pPr>
              <w:jc w:val="center"/>
            </w:pPr>
          </w:p>
          <w:p w14:paraId="718EFCD5" w14:textId="77777777" w:rsidR="00062702" w:rsidRPr="00ED489D" w:rsidRDefault="00062702" w:rsidP="00D86FBA">
            <w:pPr>
              <w:jc w:val="center"/>
              <w:rPr>
                <w:b/>
                <w:bCs/>
              </w:rPr>
            </w:pPr>
            <w:r>
              <w:rPr>
                <w:b/>
                <w:bCs/>
              </w:rPr>
              <w:t>24</w:t>
            </w:r>
          </w:p>
        </w:tc>
        <w:tc>
          <w:tcPr>
            <w:tcW w:w="992" w:type="dxa"/>
          </w:tcPr>
          <w:p w14:paraId="15867A95" w14:textId="77777777" w:rsidR="00062702" w:rsidRPr="00ED489D" w:rsidRDefault="00062702" w:rsidP="00D86FBA">
            <w:pPr>
              <w:jc w:val="center"/>
              <w:rPr>
                <w:b/>
                <w:bCs/>
              </w:rPr>
            </w:pPr>
          </w:p>
          <w:p w14:paraId="63195BB3" w14:textId="183E4528" w:rsidR="00062702" w:rsidRPr="00ED489D" w:rsidRDefault="00062702" w:rsidP="00D86FBA">
            <w:pPr>
              <w:jc w:val="center"/>
              <w:rPr>
                <w:b/>
                <w:bCs/>
              </w:rPr>
            </w:pPr>
            <w:r>
              <w:rPr>
                <w:b/>
                <w:bCs/>
              </w:rPr>
              <w:t>(</w:t>
            </w:r>
            <w:r w:rsidR="008F251F">
              <w:rPr>
                <w:b/>
                <w:bCs/>
              </w:rPr>
              <w:t>64</w:t>
            </w:r>
            <w:r>
              <w:rPr>
                <w:b/>
                <w:bCs/>
              </w:rPr>
              <w:t>)</w:t>
            </w:r>
          </w:p>
        </w:tc>
        <w:tc>
          <w:tcPr>
            <w:tcW w:w="1017" w:type="dxa"/>
          </w:tcPr>
          <w:p w14:paraId="5EDFDD5C" w14:textId="77777777" w:rsidR="00062702" w:rsidRPr="00ED489D" w:rsidRDefault="00062702" w:rsidP="00D86FBA">
            <w:pPr>
              <w:jc w:val="center"/>
              <w:rPr>
                <w:b/>
                <w:bCs/>
              </w:rPr>
            </w:pPr>
          </w:p>
          <w:p w14:paraId="4D3BEB83" w14:textId="7EDEED87" w:rsidR="00062702" w:rsidRPr="00ED489D" w:rsidRDefault="008F251F" w:rsidP="00D86FBA">
            <w:pPr>
              <w:jc w:val="center"/>
              <w:rPr>
                <w:b/>
                <w:bCs/>
              </w:rPr>
            </w:pPr>
            <w:r>
              <w:rPr>
                <w:b/>
                <w:bCs/>
              </w:rPr>
              <w:t>88</w:t>
            </w:r>
          </w:p>
        </w:tc>
        <w:tc>
          <w:tcPr>
            <w:tcW w:w="1017" w:type="dxa"/>
          </w:tcPr>
          <w:p w14:paraId="0EC6D94F" w14:textId="77777777" w:rsidR="00062702" w:rsidRDefault="00062702" w:rsidP="00D86FBA">
            <w:pPr>
              <w:jc w:val="center"/>
              <w:rPr>
                <w:b/>
                <w:bCs/>
              </w:rPr>
            </w:pPr>
          </w:p>
          <w:p w14:paraId="7D8B6192" w14:textId="77777777" w:rsidR="00062702" w:rsidRPr="00ED489D" w:rsidRDefault="00062702" w:rsidP="00D86FBA">
            <w:pPr>
              <w:jc w:val="center"/>
              <w:rPr>
                <w:b/>
                <w:bCs/>
              </w:rPr>
            </w:pPr>
            <w:r>
              <w:rPr>
                <w:b/>
                <w:bCs/>
              </w:rPr>
              <w:t>0</w:t>
            </w:r>
          </w:p>
        </w:tc>
        <w:tc>
          <w:tcPr>
            <w:tcW w:w="1017" w:type="dxa"/>
          </w:tcPr>
          <w:p w14:paraId="672B0EE1" w14:textId="77777777" w:rsidR="00062702" w:rsidRDefault="00062702" w:rsidP="00D86FBA">
            <w:pPr>
              <w:jc w:val="center"/>
              <w:rPr>
                <w:b/>
                <w:bCs/>
              </w:rPr>
            </w:pPr>
          </w:p>
          <w:p w14:paraId="79E6BCDB" w14:textId="77777777" w:rsidR="00062702" w:rsidRDefault="00062702" w:rsidP="00D86FBA">
            <w:pPr>
              <w:jc w:val="center"/>
              <w:rPr>
                <w:b/>
                <w:bCs/>
              </w:rPr>
            </w:pPr>
            <w:r>
              <w:rPr>
                <w:b/>
                <w:bCs/>
              </w:rPr>
              <w:t>14</w:t>
            </w:r>
          </w:p>
        </w:tc>
      </w:tr>
      <w:tr w:rsidR="00062702" w14:paraId="612E5743" w14:textId="77777777" w:rsidTr="00D86FBA">
        <w:trPr>
          <w:jc w:val="center"/>
        </w:trPr>
        <w:tc>
          <w:tcPr>
            <w:tcW w:w="3964" w:type="dxa"/>
          </w:tcPr>
          <w:p w14:paraId="172FDD2E" w14:textId="77777777" w:rsidR="00062702" w:rsidRDefault="00062702" w:rsidP="00D86FBA"/>
        </w:tc>
        <w:tc>
          <w:tcPr>
            <w:tcW w:w="993" w:type="dxa"/>
          </w:tcPr>
          <w:p w14:paraId="2244DAD2" w14:textId="77777777" w:rsidR="00062702" w:rsidRDefault="00062702" w:rsidP="00D86FBA">
            <w:pPr>
              <w:jc w:val="center"/>
            </w:pPr>
          </w:p>
        </w:tc>
        <w:tc>
          <w:tcPr>
            <w:tcW w:w="992" w:type="dxa"/>
          </w:tcPr>
          <w:p w14:paraId="468B6B1A" w14:textId="77777777" w:rsidR="00062702" w:rsidRPr="00ED489D" w:rsidRDefault="00062702" w:rsidP="00D86FBA">
            <w:pPr>
              <w:jc w:val="center"/>
              <w:rPr>
                <w:b/>
                <w:bCs/>
              </w:rPr>
            </w:pPr>
          </w:p>
        </w:tc>
        <w:tc>
          <w:tcPr>
            <w:tcW w:w="1017" w:type="dxa"/>
          </w:tcPr>
          <w:p w14:paraId="6D98A2DA" w14:textId="77777777" w:rsidR="00062702" w:rsidRPr="00ED489D" w:rsidRDefault="00062702" w:rsidP="00D86FBA">
            <w:pPr>
              <w:jc w:val="center"/>
              <w:rPr>
                <w:b/>
                <w:bCs/>
              </w:rPr>
            </w:pPr>
          </w:p>
        </w:tc>
        <w:tc>
          <w:tcPr>
            <w:tcW w:w="1017" w:type="dxa"/>
          </w:tcPr>
          <w:p w14:paraId="13AC804E" w14:textId="77777777" w:rsidR="00062702" w:rsidRDefault="00062702" w:rsidP="00D86FBA">
            <w:pPr>
              <w:jc w:val="center"/>
              <w:rPr>
                <w:b/>
                <w:bCs/>
              </w:rPr>
            </w:pPr>
          </w:p>
        </w:tc>
        <w:tc>
          <w:tcPr>
            <w:tcW w:w="1017" w:type="dxa"/>
          </w:tcPr>
          <w:p w14:paraId="5BC2F498" w14:textId="77777777" w:rsidR="00062702" w:rsidRDefault="00062702" w:rsidP="00D86FBA">
            <w:pPr>
              <w:jc w:val="center"/>
              <w:rPr>
                <w:b/>
                <w:bCs/>
              </w:rPr>
            </w:pPr>
          </w:p>
        </w:tc>
      </w:tr>
      <w:tr w:rsidR="00062702" w14:paraId="486F7CD2" w14:textId="77777777" w:rsidTr="00D86FBA">
        <w:trPr>
          <w:jc w:val="center"/>
        </w:trPr>
        <w:tc>
          <w:tcPr>
            <w:tcW w:w="3964" w:type="dxa"/>
          </w:tcPr>
          <w:p w14:paraId="49D6A2B2" w14:textId="77777777" w:rsidR="00062702" w:rsidRDefault="00062702" w:rsidP="00D86FBA">
            <w:r>
              <w:t>Movement in Pension Provision                +</w:t>
            </w:r>
          </w:p>
        </w:tc>
        <w:tc>
          <w:tcPr>
            <w:tcW w:w="993" w:type="dxa"/>
          </w:tcPr>
          <w:p w14:paraId="4A2C5C15" w14:textId="77777777" w:rsidR="00062702" w:rsidRDefault="00062702" w:rsidP="00D86FBA">
            <w:pPr>
              <w:jc w:val="center"/>
            </w:pPr>
            <w:r>
              <w:t>0</w:t>
            </w:r>
          </w:p>
        </w:tc>
        <w:tc>
          <w:tcPr>
            <w:tcW w:w="992" w:type="dxa"/>
          </w:tcPr>
          <w:p w14:paraId="22D56E2B" w14:textId="77777777" w:rsidR="00062702" w:rsidRPr="00ED489D" w:rsidRDefault="00062702" w:rsidP="00D86FBA">
            <w:pPr>
              <w:jc w:val="center"/>
              <w:rPr>
                <w:b/>
                <w:bCs/>
              </w:rPr>
            </w:pPr>
            <w:r>
              <w:t>0</w:t>
            </w:r>
          </w:p>
        </w:tc>
        <w:tc>
          <w:tcPr>
            <w:tcW w:w="1017" w:type="dxa"/>
          </w:tcPr>
          <w:p w14:paraId="70F0279B" w14:textId="77777777" w:rsidR="00062702" w:rsidRPr="00ED489D" w:rsidRDefault="00062702" w:rsidP="00D86FBA">
            <w:pPr>
              <w:jc w:val="center"/>
              <w:rPr>
                <w:b/>
                <w:bCs/>
              </w:rPr>
            </w:pPr>
            <w:r>
              <w:t>0</w:t>
            </w:r>
          </w:p>
        </w:tc>
        <w:tc>
          <w:tcPr>
            <w:tcW w:w="1017" w:type="dxa"/>
          </w:tcPr>
          <w:p w14:paraId="482C6A28" w14:textId="77777777" w:rsidR="00062702" w:rsidRDefault="00062702" w:rsidP="00D86FBA">
            <w:pPr>
              <w:jc w:val="center"/>
              <w:rPr>
                <w:b/>
                <w:bCs/>
              </w:rPr>
            </w:pPr>
            <w:r>
              <w:t>0</w:t>
            </w:r>
          </w:p>
        </w:tc>
        <w:tc>
          <w:tcPr>
            <w:tcW w:w="1017" w:type="dxa"/>
          </w:tcPr>
          <w:p w14:paraId="6AF15C51" w14:textId="77777777" w:rsidR="00062702" w:rsidRDefault="00062702" w:rsidP="00D86FBA">
            <w:pPr>
              <w:jc w:val="center"/>
              <w:rPr>
                <w:b/>
                <w:bCs/>
              </w:rPr>
            </w:pPr>
            <w:r>
              <w:t>0</w:t>
            </w:r>
          </w:p>
        </w:tc>
      </w:tr>
      <w:tr w:rsidR="00062702" w14:paraId="46CCDEA8" w14:textId="77777777" w:rsidTr="00D86FBA">
        <w:trPr>
          <w:jc w:val="center"/>
        </w:trPr>
        <w:tc>
          <w:tcPr>
            <w:tcW w:w="3964" w:type="dxa"/>
          </w:tcPr>
          <w:p w14:paraId="7814659E" w14:textId="77777777" w:rsidR="00062702" w:rsidRDefault="00062702" w:rsidP="00D86FBA"/>
        </w:tc>
        <w:tc>
          <w:tcPr>
            <w:tcW w:w="993" w:type="dxa"/>
          </w:tcPr>
          <w:p w14:paraId="418B5CBA" w14:textId="77777777" w:rsidR="00062702" w:rsidRDefault="00062702" w:rsidP="00D86FBA">
            <w:pPr>
              <w:jc w:val="center"/>
            </w:pPr>
          </w:p>
        </w:tc>
        <w:tc>
          <w:tcPr>
            <w:tcW w:w="992" w:type="dxa"/>
          </w:tcPr>
          <w:p w14:paraId="1A712F01" w14:textId="77777777" w:rsidR="00062702" w:rsidRPr="00ED489D" w:rsidRDefault="00062702" w:rsidP="00D86FBA">
            <w:pPr>
              <w:jc w:val="center"/>
              <w:rPr>
                <w:b/>
                <w:bCs/>
              </w:rPr>
            </w:pPr>
          </w:p>
        </w:tc>
        <w:tc>
          <w:tcPr>
            <w:tcW w:w="1017" w:type="dxa"/>
          </w:tcPr>
          <w:p w14:paraId="0324EE44" w14:textId="77777777" w:rsidR="00062702" w:rsidRPr="00ED489D" w:rsidRDefault="00062702" w:rsidP="00D86FBA">
            <w:pPr>
              <w:jc w:val="center"/>
              <w:rPr>
                <w:b/>
                <w:bCs/>
              </w:rPr>
            </w:pPr>
          </w:p>
        </w:tc>
        <w:tc>
          <w:tcPr>
            <w:tcW w:w="1017" w:type="dxa"/>
          </w:tcPr>
          <w:p w14:paraId="3AD56352" w14:textId="77777777" w:rsidR="00062702" w:rsidRDefault="00062702" w:rsidP="00D86FBA">
            <w:pPr>
              <w:jc w:val="center"/>
              <w:rPr>
                <w:b/>
                <w:bCs/>
              </w:rPr>
            </w:pPr>
          </w:p>
        </w:tc>
        <w:tc>
          <w:tcPr>
            <w:tcW w:w="1017" w:type="dxa"/>
          </w:tcPr>
          <w:p w14:paraId="2750189C" w14:textId="77777777" w:rsidR="00062702" w:rsidRDefault="00062702" w:rsidP="00D86FBA">
            <w:pPr>
              <w:jc w:val="center"/>
              <w:rPr>
                <w:b/>
                <w:bCs/>
              </w:rPr>
            </w:pPr>
          </w:p>
        </w:tc>
      </w:tr>
      <w:tr w:rsidR="00062702" w14:paraId="57355DF9" w14:textId="77777777" w:rsidTr="00D86FBA">
        <w:trPr>
          <w:jc w:val="center"/>
        </w:trPr>
        <w:tc>
          <w:tcPr>
            <w:tcW w:w="3964" w:type="dxa"/>
          </w:tcPr>
          <w:p w14:paraId="3C869F89" w14:textId="77777777" w:rsidR="00062702" w:rsidRDefault="00062702" w:rsidP="00D86FBA"/>
          <w:p w14:paraId="13A30FB5" w14:textId="77777777" w:rsidR="00062702" w:rsidRDefault="00062702" w:rsidP="00D86FBA">
            <w:r w:rsidRPr="00D21CAE">
              <w:rPr>
                <w:b/>
                <w:bCs/>
              </w:rPr>
              <w:t>Total LEP Surplus/(</w:t>
            </w:r>
            <w:proofErr w:type="gramStart"/>
            <w:r w:rsidRPr="00D21CAE">
              <w:rPr>
                <w:b/>
                <w:bCs/>
              </w:rPr>
              <w:t>Deficit)</w:t>
            </w:r>
            <w:r>
              <w:t xml:space="preserve">   </w:t>
            </w:r>
            <w:proofErr w:type="gramEnd"/>
            <w:r>
              <w:t xml:space="preserve">                      =</w:t>
            </w:r>
          </w:p>
        </w:tc>
        <w:tc>
          <w:tcPr>
            <w:tcW w:w="993" w:type="dxa"/>
          </w:tcPr>
          <w:p w14:paraId="719E4A6C" w14:textId="77777777" w:rsidR="00062702" w:rsidRDefault="00062702" w:rsidP="00D86FBA">
            <w:pPr>
              <w:jc w:val="center"/>
            </w:pPr>
          </w:p>
          <w:p w14:paraId="609A0FDD" w14:textId="77777777" w:rsidR="00062702" w:rsidRDefault="00062702" w:rsidP="00D86FBA">
            <w:pPr>
              <w:jc w:val="center"/>
            </w:pPr>
            <w:r>
              <w:t>24</w:t>
            </w:r>
          </w:p>
        </w:tc>
        <w:tc>
          <w:tcPr>
            <w:tcW w:w="992" w:type="dxa"/>
          </w:tcPr>
          <w:p w14:paraId="115F6A3A" w14:textId="77777777" w:rsidR="00062702" w:rsidRPr="00ED489D" w:rsidRDefault="00062702" w:rsidP="00D86FBA">
            <w:pPr>
              <w:jc w:val="center"/>
              <w:rPr>
                <w:b/>
                <w:bCs/>
              </w:rPr>
            </w:pPr>
          </w:p>
          <w:p w14:paraId="147AFDDA" w14:textId="526E62CE" w:rsidR="00062702" w:rsidRPr="00ED489D" w:rsidRDefault="00062702" w:rsidP="00D86FBA">
            <w:pPr>
              <w:jc w:val="center"/>
              <w:rPr>
                <w:b/>
                <w:bCs/>
              </w:rPr>
            </w:pPr>
            <w:r>
              <w:rPr>
                <w:b/>
                <w:bCs/>
              </w:rPr>
              <w:t>(</w:t>
            </w:r>
            <w:r w:rsidR="008F251F">
              <w:rPr>
                <w:b/>
                <w:bCs/>
              </w:rPr>
              <w:t>64</w:t>
            </w:r>
            <w:r>
              <w:rPr>
                <w:b/>
                <w:bCs/>
              </w:rPr>
              <w:t>)</w:t>
            </w:r>
          </w:p>
        </w:tc>
        <w:tc>
          <w:tcPr>
            <w:tcW w:w="1017" w:type="dxa"/>
          </w:tcPr>
          <w:p w14:paraId="4D69524F" w14:textId="77777777" w:rsidR="00062702" w:rsidRPr="00ED489D" w:rsidRDefault="00062702" w:rsidP="00D86FBA">
            <w:pPr>
              <w:jc w:val="center"/>
              <w:rPr>
                <w:b/>
                <w:bCs/>
              </w:rPr>
            </w:pPr>
          </w:p>
          <w:p w14:paraId="5C8790CA" w14:textId="28C1C624" w:rsidR="00062702" w:rsidRPr="00ED489D" w:rsidRDefault="008F251F" w:rsidP="00D86FBA">
            <w:pPr>
              <w:jc w:val="center"/>
              <w:rPr>
                <w:b/>
                <w:bCs/>
              </w:rPr>
            </w:pPr>
            <w:r>
              <w:rPr>
                <w:b/>
                <w:bCs/>
              </w:rPr>
              <w:t>88</w:t>
            </w:r>
          </w:p>
        </w:tc>
        <w:tc>
          <w:tcPr>
            <w:tcW w:w="1017" w:type="dxa"/>
          </w:tcPr>
          <w:p w14:paraId="57CA8B65" w14:textId="77777777" w:rsidR="00062702" w:rsidRDefault="00062702" w:rsidP="00D86FBA">
            <w:pPr>
              <w:jc w:val="center"/>
              <w:rPr>
                <w:b/>
                <w:bCs/>
              </w:rPr>
            </w:pPr>
          </w:p>
          <w:p w14:paraId="10527EC1" w14:textId="77777777" w:rsidR="00062702" w:rsidRDefault="00062702" w:rsidP="00D86FBA">
            <w:pPr>
              <w:jc w:val="center"/>
              <w:rPr>
                <w:b/>
                <w:bCs/>
              </w:rPr>
            </w:pPr>
            <w:r>
              <w:rPr>
                <w:b/>
                <w:bCs/>
              </w:rPr>
              <w:t>0</w:t>
            </w:r>
          </w:p>
        </w:tc>
        <w:tc>
          <w:tcPr>
            <w:tcW w:w="1017" w:type="dxa"/>
          </w:tcPr>
          <w:p w14:paraId="47D57C84" w14:textId="77777777" w:rsidR="00062702" w:rsidRDefault="00062702" w:rsidP="00D86FBA">
            <w:pPr>
              <w:jc w:val="center"/>
              <w:rPr>
                <w:b/>
                <w:bCs/>
              </w:rPr>
            </w:pPr>
          </w:p>
          <w:p w14:paraId="6416BBF4" w14:textId="77777777" w:rsidR="00062702" w:rsidRDefault="00062702" w:rsidP="00D86FBA">
            <w:pPr>
              <w:jc w:val="center"/>
              <w:rPr>
                <w:b/>
                <w:bCs/>
              </w:rPr>
            </w:pPr>
            <w:r>
              <w:rPr>
                <w:b/>
                <w:bCs/>
              </w:rPr>
              <w:t>14</w:t>
            </w:r>
          </w:p>
        </w:tc>
      </w:tr>
    </w:tbl>
    <w:p w14:paraId="35630D99" w14:textId="77777777" w:rsidR="00062702" w:rsidRDefault="00062702" w:rsidP="00062702"/>
    <w:tbl>
      <w:tblPr>
        <w:tblStyle w:val="TableGrid"/>
        <w:tblW w:w="0" w:type="auto"/>
        <w:jc w:val="center"/>
        <w:tblLook w:val="04A0" w:firstRow="1" w:lastRow="0" w:firstColumn="1" w:lastColumn="0" w:noHBand="0" w:noVBand="1"/>
      </w:tblPr>
      <w:tblGrid>
        <w:gridCol w:w="3964"/>
        <w:gridCol w:w="993"/>
        <w:gridCol w:w="992"/>
        <w:gridCol w:w="1017"/>
        <w:gridCol w:w="1017"/>
        <w:gridCol w:w="1017"/>
      </w:tblGrid>
      <w:tr w:rsidR="00062702" w14:paraId="3F11AB15" w14:textId="77777777" w:rsidTr="00D86FBA">
        <w:trPr>
          <w:jc w:val="center"/>
        </w:trPr>
        <w:tc>
          <w:tcPr>
            <w:tcW w:w="3964" w:type="dxa"/>
          </w:tcPr>
          <w:p w14:paraId="340D6EE4" w14:textId="77777777" w:rsidR="00062702" w:rsidRDefault="00062702" w:rsidP="00D86FBA">
            <w:r>
              <w:t>NP11 Income</w:t>
            </w:r>
          </w:p>
        </w:tc>
        <w:tc>
          <w:tcPr>
            <w:tcW w:w="993" w:type="dxa"/>
          </w:tcPr>
          <w:p w14:paraId="0263DF2C" w14:textId="77777777" w:rsidR="00062702" w:rsidRDefault="00062702" w:rsidP="00D86FBA">
            <w:pPr>
              <w:jc w:val="center"/>
            </w:pPr>
            <w:r>
              <w:t>176</w:t>
            </w:r>
          </w:p>
        </w:tc>
        <w:tc>
          <w:tcPr>
            <w:tcW w:w="992" w:type="dxa"/>
          </w:tcPr>
          <w:p w14:paraId="4C755341" w14:textId="77777777" w:rsidR="00062702" w:rsidRDefault="00062702" w:rsidP="00D86FBA">
            <w:pPr>
              <w:jc w:val="center"/>
            </w:pPr>
            <w:r>
              <w:t>403</w:t>
            </w:r>
          </w:p>
        </w:tc>
        <w:tc>
          <w:tcPr>
            <w:tcW w:w="1017" w:type="dxa"/>
          </w:tcPr>
          <w:p w14:paraId="4C07CE44" w14:textId="77777777" w:rsidR="00062702" w:rsidRDefault="00062702" w:rsidP="00D86FBA">
            <w:pPr>
              <w:jc w:val="center"/>
            </w:pPr>
            <w:r>
              <w:t>(227)</w:t>
            </w:r>
          </w:p>
        </w:tc>
        <w:tc>
          <w:tcPr>
            <w:tcW w:w="1017" w:type="dxa"/>
          </w:tcPr>
          <w:p w14:paraId="6280D587" w14:textId="77777777" w:rsidR="00062702" w:rsidRDefault="00062702" w:rsidP="00D86FBA">
            <w:pPr>
              <w:jc w:val="center"/>
            </w:pPr>
            <w:r>
              <w:t>805</w:t>
            </w:r>
          </w:p>
        </w:tc>
        <w:tc>
          <w:tcPr>
            <w:tcW w:w="1017" w:type="dxa"/>
          </w:tcPr>
          <w:p w14:paraId="038C792F" w14:textId="77777777" w:rsidR="00062702" w:rsidRDefault="00062702" w:rsidP="00D86FBA">
            <w:pPr>
              <w:jc w:val="center"/>
            </w:pPr>
            <w:r>
              <w:t>805</w:t>
            </w:r>
          </w:p>
        </w:tc>
      </w:tr>
      <w:tr w:rsidR="00062702" w14:paraId="39AD66DD" w14:textId="77777777" w:rsidTr="00D86FBA">
        <w:trPr>
          <w:jc w:val="center"/>
        </w:trPr>
        <w:tc>
          <w:tcPr>
            <w:tcW w:w="3964" w:type="dxa"/>
          </w:tcPr>
          <w:p w14:paraId="23DD2883" w14:textId="77777777" w:rsidR="00062702" w:rsidRDefault="00062702" w:rsidP="00D86FBA">
            <w:r>
              <w:t>NP11 Expenditure</w:t>
            </w:r>
          </w:p>
        </w:tc>
        <w:tc>
          <w:tcPr>
            <w:tcW w:w="993" w:type="dxa"/>
          </w:tcPr>
          <w:p w14:paraId="7667E1EF" w14:textId="77777777" w:rsidR="00062702" w:rsidRDefault="00062702" w:rsidP="00D86FBA">
            <w:pPr>
              <w:jc w:val="center"/>
            </w:pPr>
            <w:r>
              <w:t>(176)</w:t>
            </w:r>
          </w:p>
        </w:tc>
        <w:tc>
          <w:tcPr>
            <w:tcW w:w="992" w:type="dxa"/>
          </w:tcPr>
          <w:p w14:paraId="0A537E72" w14:textId="77777777" w:rsidR="00062702" w:rsidRDefault="00062702" w:rsidP="00D86FBA">
            <w:pPr>
              <w:jc w:val="center"/>
            </w:pPr>
            <w:r>
              <w:t>(403)</w:t>
            </w:r>
          </w:p>
        </w:tc>
        <w:tc>
          <w:tcPr>
            <w:tcW w:w="1017" w:type="dxa"/>
          </w:tcPr>
          <w:p w14:paraId="40268F31" w14:textId="77777777" w:rsidR="00062702" w:rsidRDefault="00062702" w:rsidP="00D86FBA">
            <w:pPr>
              <w:jc w:val="center"/>
            </w:pPr>
            <w:r>
              <w:t>227</w:t>
            </w:r>
          </w:p>
        </w:tc>
        <w:tc>
          <w:tcPr>
            <w:tcW w:w="1017" w:type="dxa"/>
          </w:tcPr>
          <w:p w14:paraId="225011FC" w14:textId="77777777" w:rsidR="00062702" w:rsidRDefault="00062702" w:rsidP="00D86FBA">
            <w:pPr>
              <w:jc w:val="center"/>
            </w:pPr>
            <w:r>
              <w:t>(805)</w:t>
            </w:r>
          </w:p>
        </w:tc>
        <w:tc>
          <w:tcPr>
            <w:tcW w:w="1017" w:type="dxa"/>
          </w:tcPr>
          <w:p w14:paraId="74CEB973" w14:textId="77777777" w:rsidR="00062702" w:rsidRDefault="00062702" w:rsidP="00D86FBA">
            <w:pPr>
              <w:jc w:val="center"/>
            </w:pPr>
            <w:r>
              <w:t>(805)</w:t>
            </w:r>
          </w:p>
        </w:tc>
      </w:tr>
    </w:tbl>
    <w:p w14:paraId="4C501050" w14:textId="77777777" w:rsidR="00062702" w:rsidRDefault="00062702" w:rsidP="00062702">
      <w:pPr>
        <w:rPr>
          <w:u w:val="single"/>
        </w:rPr>
      </w:pPr>
    </w:p>
    <w:p w14:paraId="368EB9B6" w14:textId="77777777" w:rsidR="00062702" w:rsidRPr="008C17BE" w:rsidRDefault="00062702" w:rsidP="00062702">
      <w:r w:rsidRPr="00424483">
        <w:rPr>
          <w:u w:val="single"/>
        </w:rPr>
        <w:t>Notes</w:t>
      </w:r>
    </w:p>
    <w:p w14:paraId="1C773D22" w14:textId="77777777" w:rsidR="00062702" w:rsidRPr="008C17BE" w:rsidRDefault="00062702" w:rsidP="00062702">
      <w:pPr>
        <w:pStyle w:val="ListParagraph"/>
        <w:numPr>
          <w:ilvl w:val="0"/>
          <w:numId w:val="2"/>
        </w:numPr>
      </w:pPr>
      <w:r w:rsidRPr="008C17BE">
        <w:t>Expressed after transfer of £</w:t>
      </w:r>
      <w:r>
        <w:t>593</w:t>
      </w:r>
      <w:r w:rsidRPr="008C17BE">
        <w:t>,000 EZ funds</w:t>
      </w:r>
      <w:r>
        <w:t>, including £125k as Local Authority “match”.</w:t>
      </w:r>
    </w:p>
    <w:p w14:paraId="4607B5E2" w14:textId="77777777" w:rsidR="00062702" w:rsidRPr="00A50800" w:rsidRDefault="00062702" w:rsidP="007D355D">
      <w:pPr>
        <w:rPr>
          <w:b/>
          <w:bCs/>
        </w:rPr>
      </w:pPr>
    </w:p>
    <w:sectPr w:rsidR="00062702" w:rsidRPr="00A50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2B2D"/>
    <w:multiLevelType w:val="hybridMultilevel"/>
    <w:tmpl w:val="F984FB26"/>
    <w:lvl w:ilvl="0" w:tplc="5F944C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A3703"/>
    <w:multiLevelType w:val="hybridMultilevel"/>
    <w:tmpl w:val="9C04E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2238E"/>
    <w:multiLevelType w:val="hybridMultilevel"/>
    <w:tmpl w:val="6BA6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A9"/>
    <w:rsid w:val="0001428B"/>
    <w:rsid w:val="00022979"/>
    <w:rsid w:val="000460F5"/>
    <w:rsid w:val="00062702"/>
    <w:rsid w:val="00086AAF"/>
    <w:rsid w:val="00086D34"/>
    <w:rsid w:val="000B4FD9"/>
    <w:rsid w:val="000E0E64"/>
    <w:rsid w:val="000E2846"/>
    <w:rsid w:val="0013520F"/>
    <w:rsid w:val="00135806"/>
    <w:rsid w:val="001573ED"/>
    <w:rsid w:val="00165B7F"/>
    <w:rsid w:val="00166BE7"/>
    <w:rsid w:val="00183B9C"/>
    <w:rsid w:val="001A1E67"/>
    <w:rsid w:val="001B17B3"/>
    <w:rsid w:val="001C162F"/>
    <w:rsid w:val="001D1E99"/>
    <w:rsid w:val="001D2E4F"/>
    <w:rsid w:val="001E6165"/>
    <w:rsid w:val="00200B44"/>
    <w:rsid w:val="0024182C"/>
    <w:rsid w:val="00266099"/>
    <w:rsid w:val="0028660F"/>
    <w:rsid w:val="002878FE"/>
    <w:rsid w:val="002B77D3"/>
    <w:rsid w:val="002B7E19"/>
    <w:rsid w:val="002C31D1"/>
    <w:rsid w:val="003126D4"/>
    <w:rsid w:val="00322812"/>
    <w:rsid w:val="00343913"/>
    <w:rsid w:val="003515FF"/>
    <w:rsid w:val="003946EF"/>
    <w:rsid w:val="004059FB"/>
    <w:rsid w:val="00424483"/>
    <w:rsid w:val="00434BD9"/>
    <w:rsid w:val="004415C4"/>
    <w:rsid w:val="00461651"/>
    <w:rsid w:val="004752A9"/>
    <w:rsid w:val="0049290E"/>
    <w:rsid w:val="004B0D22"/>
    <w:rsid w:val="004B4A9B"/>
    <w:rsid w:val="004B60F4"/>
    <w:rsid w:val="004E153B"/>
    <w:rsid w:val="004F1546"/>
    <w:rsid w:val="005068D9"/>
    <w:rsid w:val="0051263E"/>
    <w:rsid w:val="0051574A"/>
    <w:rsid w:val="005165B0"/>
    <w:rsid w:val="00523643"/>
    <w:rsid w:val="00547155"/>
    <w:rsid w:val="0054737A"/>
    <w:rsid w:val="005B0254"/>
    <w:rsid w:val="005C26C7"/>
    <w:rsid w:val="005C7226"/>
    <w:rsid w:val="005E3F42"/>
    <w:rsid w:val="005E5455"/>
    <w:rsid w:val="0064470D"/>
    <w:rsid w:val="006448B7"/>
    <w:rsid w:val="00663A64"/>
    <w:rsid w:val="006E101F"/>
    <w:rsid w:val="00737DA9"/>
    <w:rsid w:val="00754E7B"/>
    <w:rsid w:val="00784835"/>
    <w:rsid w:val="007A1F45"/>
    <w:rsid w:val="007A4C35"/>
    <w:rsid w:val="007D355D"/>
    <w:rsid w:val="0080056F"/>
    <w:rsid w:val="008122A6"/>
    <w:rsid w:val="00852C93"/>
    <w:rsid w:val="008775A3"/>
    <w:rsid w:val="00882675"/>
    <w:rsid w:val="008B1988"/>
    <w:rsid w:val="008C17BE"/>
    <w:rsid w:val="008F251F"/>
    <w:rsid w:val="0090241C"/>
    <w:rsid w:val="00972E32"/>
    <w:rsid w:val="00981034"/>
    <w:rsid w:val="00993F1F"/>
    <w:rsid w:val="009C6693"/>
    <w:rsid w:val="00A37037"/>
    <w:rsid w:val="00A50800"/>
    <w:rsid w:val="00A7369F"/>
    <w:rsid w:val="00AC3C49"/>
    <w:rsid w:val="00AE799A"/>
    <w:rsid w:val="00AF609E"/>
    <w:rsid w:val="00B2200B"/>
    <w:rsid w:val="00B43589"/>
    <w:rsid w:val="00B643D9"/>
    <w:rsid w:val="00BB04AD"/>
    <w:rsid w:val="00BF2C42"/>
    <w:rsid w:val="00BF6310"/>
    <w:rsid w:val="00C10263"/>
    <w:rsid w:val="00C37731"/>
    <w:rsid w:val="00C41C26"/>
    <w:rsid w:val="00C90E6C"/>
    <w:rsid w:val="00CC01E1"/>
    <w:rsid w:val="00D21CAE"/>
    <w:rsid w:val="00D74AA6"/>
    <w:rsid w:val="00DA068B"/>
    <w:rsid w:val="00DA77BF"/>
    <w:rsid w:val="00E33B53"/>
    <w:rsid w:val="00E47C1B"/>
    <w:rsid w:val="00E912AF"/>
    <w:rsid w:val="00EA1990"/>
    <w:rsid w:val="00EB0A0F"/>
    <w:rsid w:val="00ED489D"/>
    <w:rsid w:val="00F04F61"/>
    <w:rsid w:val="00F1407D"/>
    <w:rsid w:val="00F67FF7"/>
    <w:rsid w:val="00F960CA"/>
    <w:rsid w:val="00FC1699"/>
    <w:rsid w:val="00FE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E409"/>
  <w15:chartTrackingRefBased/>
  <w15:docId w15:val="{1328AE64-EEA8-45BB-9E59-5991093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Brooks</dc:creator>
  <cp:keywords/>
  <dc:description/>
  <cp:lastModifiedBy>Ian Brooks</cp:lastModifiedBy>
  <cp:revision>4</cp:revision>
  <dcterms:created xsi:type="dcterms:W3CDTF">2019-10-10T13:16:00Z</dcterms:created>
  <dcterms:modified xsi:type="dcterms:W3CDTF">2019-10-10T14:31:00Z</dcterms:modified>
</cp:coreProperties>
</file>